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F3" w:rsidRPr="00D648D4" w:rsidRDefault="007E65F3" w:rsidP="007E65F3">
      <w:pPr>
        <w:keepNext/>
        <w:keepLines/>
        <w:autoSpaceDN w:val="0"/>
        <w:ind w:firstLine="709"/>
        <w:jc w:val="center"/>
        <w:rPr>
          <w:rFonts w:ascii="Times New Roman" w:hAnsi="Times New Roman" w:cs="Times New Roman"/>
          <w:bCs/>
          <w:caps/>
          <w:sz w:val="24"/>
          <w:szCs w:val="24"/>
          <w:lang w:val="kk-KZ"/>
        </w:rPr>
      </w:pPr>
      <w:bookmarkStart w:id="0" w:name="_Toc427951646"/>
      <w:bookmarkStart w:id="1" w:name="_Toc406712774"/>
      <w:bookmarkStart w:id="2" w:name="_Toc429071902"/>
      <w:bookmarkStart w:id="3" w:name="_Toc430522320"/>
      <w:bookmarkStart w:id="4" w:name="_Toc430522445"/>
      <w:r w:rsidRPr="00D648D4">
        <w:rPr>
          <w:rFonts w:ascii="Times New Roman" w:hAnsi="Times New Roman" w:cs="Times New Roman"/>
          <w:bCs/>
          <w:caps/>
          <w:sz w:val="24"/>
          <w:szCs w:val="24"/>
          <w:lang w:val="kk-KZ"/>
        </w:rPr>
        <w:t>әл</w:t>
      </w:r>
      <w:r w:rsidRPr="00D648D4">
        <w:rPr>
          <w:rFonts w:ascii="Times New Roman" w:hAnsi="Times New Roman" w:cs="Times New Roman"/>
          <w:bCs/>
          <w:caps/>
          <w:sz w:val="24"/>
          <w:szCs w:val="24"/>
        </w:rPr>
        <w:t>-фАРАБИ</w:t>
      </w:r>
      <w:bookmarkEnd w:id="0"/>
      <w:bookmarkEnd w:id="1"/>
      <w:bookmarkEnd w:id="2"/>
      <w:bookmarkEnd w:id="3"/>
      <w:bookmarkEnd w:id="4"/>
      <w:r w:rsidRPr="00D648D4">
        <w:rPr>
          <w:rFonts w:ascii="Times New Roman" w:hAnsi="Times New Roman" w:cs="Times New Roman"/>
          <w:bCs/>
          <w:caps/>
          <w:sz w:val="24"/>
          <w:szCs w:val="24"/>
          <w:lang w:val="kk-KZ"/>
        </w:rPr>
        <w:t xml:space="preserve"> атындағы Қазақ ұлттық университеті</w:t>
      </w:r>
    </w:p>
    <w:p w:rsidR="007E65F3" w:rsidRPr="00D648D4" w:rsidRDefault="007E65F3" w:rsidP="007E65F3">
      <w:pPr>
        <w:ind w:firstLine="709"/>
        <w:rPr>
          <w:rFonts w:ascii="Times New Roman" w:hAnsi="Times New Roman" w:cs="Times New Roman"/>
          <w:sz w:val="24"/>
          <w:szCs w:val="24"/>
        </w:rPr>
      </w:pPr>
    </w:p>
    <w:p w:rsidR="007E65F3" w:rsidRPr="00D648D4" w:rsidRDefault="007E65F3" w:rsidP="007E65F3">
      <w:pPr>
        <w:keepNext/>
        <w:keepLines/>
        <w:autoSpaceDN w:val="0"/>
        <w:ind w:firstLine="709"/>
        <w:jc w:val="center"/>
        <w:rPr>
          <w:rFonts w:ascii="Times New Roman" w:hAnsi="Times New Roman" w:cs="Times New Roman"/>
          <w:bCs/>
          <w:caps/>
          <w:sz w:val="24"/>
          <w:szCs w:val="24"/>
          <w:lang w:val="kk-KZ"/>
        </w:rPr>
      </w:pPr>
      <w:r w:rsidRPr="00D648D4">
        <w:rPr>
          <w:rFonts w:ascii="Times New Roman" w:hAnsi="Times New Roman" w:cs="Times New Roman"/>
          <w:bCs/>
          <w:caps/>
          <w:sz w:val="24"/>
          <w:szCs w:val="24"/>
          <w:lang w:val="kk-KZ"/>
        </w:rPr>
        <w:t>философия және саясаттану факультеті</w:t>
      </w:r>
    </w:p>
    <w:p w:rsidR="007E65F3" w:rsidRPr="00D648D4" w:rsidRDefault="007E65F3" w:rsidP="007E65F3">
      <w:pPr>
        <w:keepNext/>
        <w:keepLines/>
        <w:autoSpaceDN w:val="0"/>
        <w:ind w:firstLine="709"/>
        <w:jc w:val="center"/>
        <w:rPr>
          <w:rFonts w:ascii="Times New Roman" w:hAnsi="Times New Roman" w:cs="Times New Roman"/>
          <w:bCs/>
          <w:caps/>
          <w:sz w:val="24"/>
          <w:szCs w:val="24"/>
          <w:lang w:val="kk-KZ"/>
        </w:rPr>
      </w:pPr>
    </w:p>
    <w:p w:rsidR="007E65F3" w:rsidRPr="00D648D4" w:rsidRDefault="007E65F3" w:rsidP="007E65F3">
      <w:pPr>
        <w:keepNext/>
        <w:keepLines/>
        <w:autoSpaceDN w:val="0"/>
        <w:ind w:firstLine="709"/>
        <w:jc w:val="center"/>
        <w:rPr>
          <w:rFonts w:ascii="Times New Roman" w:hAnsi="Times New Roman" w:cs="Times New Roman"/>
          <w:bCs/>
          <w:caps/>
          <w:sz w:val="24"/>
          <w:szCs w:val="24"/>
          <w:lang w:val="kk-KZ"/>
        </w:rPr>
      </w:pPr>
      <w:r w:rsidRPr="00D648D4">
        <w:rPr>
          <w:rFonts w:ascii="Times New Roman" w:hAnsi="Times New Roman" w:cs="Times New Roman"/>
          <w:bCs/>
          <w:caps/>
          <w:sz w:val="24"/>
          <w:szCs w:val="24"/>
          <w:lang w:val="kk-KZ"/>
        </w:rPr>
        <w:t>дінтану және мәдениеттану КАФЕДРАсы</w:t>
      </w:r>
      <w:r w:rsidRPr="00D648D4">
        <w:rPr>
          <w:rFonts w:ascii="Times New Roman" w:hAnsi="Times New Roman" w:cs="Times New Roman"/>
          <w:bCs/>
          <w:caps/>
          <w:sz w:val="24"/>
          <w:szCs w:val="24"/>
          <w:lang w:val="kk-KZ"/>
        </w:rPr>
        <w:br/>
      </w:r>
    </w:p>
    <w:p w:rsidR="007E65F3" w:rsidRPr="00D648D4" w:rsidRDefault="007E65F3" w:rsidP="007E65F3">
      <w:pPr>
        <w:ind w:firstLine="709"/>
        <w:rPr>
          <w:rFonts w:ascii="Times New Roman" w:hAnsi="Times New Roman" w:cs="Times New Roman"/>
          <w:sz w:val="24"/>
          <w:szCs w:val="24"/>
          <w:lang w:val="kk-KZ"/>
        </w:rPr>
      </w:pPr>
    </w:p>
    <w:p w:rsidR="007E65F3" w:rsidRPr="00D648D4" w:rsidRDefault="007E65F3" w:rsidP="007E65F3">
      <w:pPr>
        <w:autoSpaceDN w:val="0"/>
        <w:ind w:firstLine="709"/>
        <w:jc w:val="center"/>
        <w:rPr>
          <w:rFonts w:ascii="Times New Roman" w:hAnsi="Times New Roman" w:cs="Times New Roman"/>
          <w:sz w:val="24"/>
          <w:szCs w:val="24"/>
          <w:lang w:val="kk-KZ"/>
        </w:rPr>
      </w:pPr>
    </w:p>
    <w:p w:rsidR="007E65F3" w:rsidRPr="00D648D4" w:rsidRDefault="007E65F3" w:rsidP="007E65F3">
      <w:pPr>
        <w:spacing w:after="0" w:line="240" w:lineRule="auto"/>
        <w:jc w:val="center"/>
        <w:rPr>
          <w:rFonts w:ascii="Times New Roman" w:hAnsi="Times New Roman" w:cs="Times New Roman"/>
          <w:b/>
          <w:sz w:val="24"/>
          <w:szCs w:val="24"/>
          <w:lang w:val="kk-KZ"/>
        </w:rPr>
      </w:pPr>
      <w:r w:rsidRPr="00D648D4">
        <w:rPr>
          <w:rFonts w:ascii="Times New Roman" w:hAnsi="Times New Roman" w:cs="Times New Roman"/>
          <w:b/>
          <w:sz w:val="24"/>
          <w:szCs w:val="24"/>
          <w:lang w:val="kk-KZ"/>
        </w:rPr>
        <w:t>«</w:t>
      </w:r>
      <w:r w:rsidR="00D648D4" w:rsidRPr="00D648D4">
        <w:rPr>
          <w:rFonts w:ascii="Times New Roman" w:hAnsi="Times New Roman" w:cs="Times New Roman"/>
          <w:b/>
          <w:sz w:val="24"/>
          <w:szCs w:val="24"/>
          <w:lang w:val="kk-KZ"/>
        </w:rPr>
        <w:t>Қазіргі заман мәдениеті және дене</w:t>
      </w:r>
      <w:r w:rsidRPr="00D648D4">
        <w:rPr>
          <w:rFonts w:ascii="Times New Roman" w:hAnsi="Times New Roman" w:cs="Times New Roman"/>
          <w:b/>
          <w:sz w:val="24"/>
          <w:szCs w:val="24"/>
          <w:lang w:val="kk-KZ"/>
        </w:rPr>
        <w:t>»</w:t>
      </w:r>
    </w:p>
    <w:p w:rsidR="007E65F3" w:rsidRPr="00D648D4" w:rsidRDefault="007E65F3" w:rsidP="007E65F3">
      <w:pPr>
        <w:spacing w:after="0" w:line="240" w:lineRule="auto"/>
        <w:jc w:val="center"/>
        <w:rPr>
          <w:rFonts w:ascii="Times New Roman" w:hAnsi="Times New Roman" w:cs="Times New Roman"/>
          <w:b/>
          <w:sz w:val="24"/>
          <w:szCs w:val="24"/>
          <w:lang w:val="kk-KZ"/>
        </w:rPr>
      </w:pPr>
      <w:r w:rsidRPr="00D648D4">
        <w:rPr>
          <w:rFonts w:ascii="Times New Roman" w:hAnsi="Times New Roman" w:cs="Times New Roman"/>
          <w:b/>
          <w:sz w:val="24"/>
          <w:szCs w:val="24"/>
          <w:lang w:val="kk-KZ"/>
        </w:rPr>
        <w:t>пәні бойынша</w:t>
      </w:r>
    </w:p>
    <w:p w:rsidR="007E65F3" w:rsidRPr="00D648D4" w:rsidRDefault="007E65F3" w:rsidP="007E65F3">
      <w:pPr>
        <w:ind w:firstLine="709"/>
        <w:jc w:val="center"/>
        <w:rPr>
          <w:rFonts w:ascii="Times New Roman" w:hAnsi="Times New Roman" w:cs="Times New Roman"/>
          <w:b/>
          <w:bCs/>
          <w:caps/>
          <w:sz w:val="24"/>
          <w:szCs w:val="24"/>
          <w:lang w:val="kk-KZ"/>
        </w:rPr>
      </w:pPr>
      <w:r w:rsidRPr="00D648D4">
        <w:rPr>
          <w:rFonts w:ascii="Times New Roman" w:hAnsi="Times New Roman" w:cs="Times New Roman"/>
          <w:b/>
          <w:sz w:val="24"/>
          <w:szCs w:val="24"/>
          <w:lang w:val="kk-KZ"/>
        </w:rPr>
        <w:t>СТУДЕНТТЕРДІҢ ӨЗІНДІК ЖҰМЫСЫНЫҢ</w:t>
      </w:r>
      <w:bookmarkStart w:id="5" w:name="_Toc427951649"/>
      <w:bookmarkStart w:id="6" w:name="_Toc429071905"/>
      <w:bookmarkStart w:id="7" w:name="_Toc430522323"/>
      <w:bookmarkStart w:id="8" w:name="_Toc430522448"/>
      <w:r w:rsidRPr="00D648D4">
        <w:rPr>
          <w:rFonts w:ascii="Times New Roman" w:hAnsi="Times New Roman" w:cs="Times New Roman"/>
          <w:b/>
          <w:sz w:val="24"/>
          <w:szCs w:val="24"/>
          <w:lang w:val="kk-KZ"/>
        </w:rPr>
        <w:t xml:space="preserve"> </w:t>
      </w:r>
      <w:r w:rsidRPr="00D648D4">
        <w:rPr>
          <w:rFonts w:ascii="Times New Roman" w:hAnsi="Times New Roman" w:cs="Times New Roman"/>
          <w:b/>
          <w:bCs/>
          <w:caps/>
          <w:sz w:val="24"/>
          <w:szCs w:val="24"/>
          <w:lang w:val="kk-KZ"/>
        </w:rPr>
        <w:t>тақырыптары мен әдістемелік нұсқаулықтар</w:t>
      </w:r>
      <w:bookmarkEnd w:id="5"/>
      <w:bookmarkEnd w:id="6"/>
      <w:bookmarkEnd w:id="7"/>
      <w:bookmarkEnd w:id="8"/>
    </w:p>
    <w:p w:rsidR="007E65F3" w:rsidRPr="00D648D4" w:rsidRDefault="007E65F3" w:rsidP="007E65F3">
      <w:pPr>
        <w:ind w:firstLine="709"/>
        <w:rPr>
          <w:rFonts w:ascii="Times New Roman" w:hAnsi="Times New Roman" w:cs="Times New Roman"/>
          <w:sz w:val="24"/>
          <w:szCs w:val="24"/>
          <w:lang w:val="kk-KZ"/>
        </w:rPr>
      </w:pPr>
    </w:p>
    <w:p w:rsidR="007E65F3" w:rsidRPr="00D648D4" w:rsidRDefault="007E65F3" w:rsidP="007E65F3">
      <w:pPr>
        <w:rPr>
          <w:rFonts w:ascii="Times New Roman" w:hAnsi="Times New Roman" w:cs="Times New Roman"/>
          <w:sz w:val="24"/>
          <w:szCs w:val="24"/>
          <w:lang w:val="kk-KZ"/>
        </w:rPr>
      </w:pPr>
    </w:p>
    <w:p w:rsidR="007E65F3" w:rsidRPr="00D648D4" w:rsidRDefault="007E65F3" w:rsidP="007E65F3">
      <w:pPr>
        <w:ind w:firstLine="709"/>
        <w:rPr>
          <w:rFonts w:ascii="Times New Roman" w:hAnsi="Times New Roman" w:cs="Times New Roman"/>
          <w:sz w:val="24"/>
          <w:szCs w:val="24"/>
          <w:lang w:val="kk-KZ"/>
        </w:rPr>
      </w:pPr>
    </w:p>
    <w:p w:rsidR="007E65F3" w:rsidRPr="00D648D4" w:rsidRDefault="007E65F3" w:rsidP="007E65F3">
      <w:pPr>
        <w:autoSpaceDN w:val="0"/>
        <w:ind w:firstLine="709"/>
        <w:jc w:val="center"/>
        <w:rPr>
          <w:rFonts w:ascii="Times New Roman" w:hAnsi="Times New Roman" w:cs="Times New Roman"/>
          <w:sz w:val="24"/>
          <w:szCs w:val="24"/>
          <w:lang w:val="kk-KZ"/>
        </w:rPr>
      </w:pPr>
      <w:r w:rsidRPr="00D648D4">
        <w:rPr>
          <w:rFonts w:ascii="Times New Roman" w:hAnsi="Times New Roman" w:cs="Times New Roman"/>
          <w:sz w:val="24"/>
          <w:szCs w:val="24"/>
          <w:lang w:val="kk-KZ"/>
        </w:rPr>
        <w:t xml:space="preserve">Мамандық: </w:t>
      </w:r>
      <w:r w:rsidR="00E10562" w:rsidRPr="00E10562">
        <w:rPr>
          <w:rFonts w:ascii="Times New Roman" w:hAnsi="Times New Roman" w:cs="Times New Roman"/>
          <w:b/>
          <w:sz w:val="24"/>
          <w:szCs w:val="24"/>
          <w:lang w:val="kk-KZ"/>
        </w:rPr>
        <w:t>6B03102</w:t>
      </w:r>
      <w:r w:rsidR="00E10562">
        <w:rPr>
          <w:rFonts w:ascii="Times New Roman" w:hAnsi="Times New Roman" w:cs="Times New Roman"/>
          <w:sz w:val="24"/>
          <w:szCs w:val="24"/>
          <w:lang w:val="kk-KZ"/>
        </w:rPr>
        <w:t>-Мәдениеттан</w:t>
      </w:r>
      <w:r w:rsidR="00D648D4" w:rsidRPr="00D648D4">
        <w:rPr>
          <w:rFonts w:ascii="Times New Roman" w:hAnsi="Times New Roman" w:cs="Times New Roman"/>
          <w:sz w:val="24"/>
          <w:szCs w:val="24"/>
          <w:lang w:val="kk-KZ"/>
        </w:rPr>
        <w:t>у</w:t>
      </w:r>
    </w:p>
    <w:p w:rsidR="007E65F3" w:rsidRPr="000347A0" w:rsidRDefault="00246A40" w:rsidP="007E65F3">
      <w:pPr>
        <w:autoSpaceDN w:val="0"/>
        <w:ind w:firstLine="709"/>
        <w:jc w:val="center"/>
        <w:rPr>
          <w:rFonts w:ascii="Times New Roman" w:hAnsi="Times New Roman" w:cs="Times New Roman"/>
          <w:sz w:val="24"/>
          <w:szCs w:val="24"/>
          <w:lang w:val="kk-KZ"/>
        </w:rPr>
      </w:pPr>
      <w:r w:rsidRPr="00D648D4">
        <w:rPr>
          <w:rFonts w:ascii="Times New Roman" w:hAnsi="Times New Roman" w:cs="Times New Roman"/>
          <w:sz w:val="24"/>
          <w:szCs w:val="24"/>
          <w:lang w:val="kk-KZ"/>
        </w:rPr>
        <w:t>6</w:t>
      </w:r>
      <w:r w:rsidR="007E65F3" w:rsidRPr="000347A0">
        <w:rPr>
          <w:rFonts w:ascii="Times New Roman" w:hAnsi="Times New Roman" w:cs="Times New Roman"/>
          <w:sz w:val="24"/>
          <w:szCs w:val="24"/>
          <w:lang w:val="kk-KZ"/>
        </w:rPr>
        <w:t xml:space="preserve"> кредит</w:t>
      </w: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D648D4" w:rsidRDefault="007E65F3" w:rsidP="007E65F3">
      <w:pPr>
        <w:autoSpaceDN w:val="0"/>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7E65F3" w:rsidRPr="000347A0" w:rsidRDefault="007E65F3" w:rsidP="007E65F3">
      <w:pPr>
        <w:autoSpaceDN w:val="0"/>
        <w:ind w:firstLine="709"/>
        <w:jc w:val="center"/>
        <w:rPr>
          <w:rFonts w:ascii="Times New Roman" w:hAnsi="Times New Roman" w:cs="Times New Roman"/>
          <w:sz w:val="24"/>
          <w:szCs w:val="24"/>
          <w:lang w:val="kk-KZ"/>
        </w:rPr>
      </w:pPr>
    </w:p>
    <w:p w:rsidR="00D648D4" w:rsidRPr="000347A0" w:rsidRDefault="00D648D4" w:rsidP="007E65F3">
      <w:pPr>
        <w:autoSpaceDN w:val="0"/>
        <w:ind w:firstLine="709"/>
        <w:jc w:val="center"/>
        <w:rPr>
          <w:rFonts w:ascii="Times New Roman" w:hAnsi="Times New Roman" w:cs="Times New Roman"/>
          <w:sz w:val="24"/>
          <w:szCs w:val="24"/>
          <w:lang w:val="kk-KZ"/>
        </w:rPr>
      </w:pPr>
    </w:p>
    <w:p w:rsidR="00D648D4" w:rsidRPr="000347A0" w:rsidRDefault="00D648D4" w:rsidP="007E65F3">
      <w:pPr>
        <w:autoSpaceDN w:val="0"/>
        <w:ind w:firstLine="709"/>
        <w:jc w:val="center"/>
        <w:rPr>
          <w:rFonts w:ascii="Times New Roman" w:hAnsi="Times New Roman" w:cs="Times New Roman"/>
          <w:sz w:val="24"/>
          <w:szCs w:val="24"/>
          <w:lang w:val="kk-KZ"/>
        </w:rPr>
      </w:pPr>
    </w:p>
    <w:p w:rsidR="007E65F3" w:rsidRPr="00D648D4" w:rsidRDefault="00246A40" w:rsidP="007E65F3">
      <w:pPr>
        <w:autoSpaceDN w:val="0"/>
        <w:ind w:firstLine="709"/>
        <w:jc w:val="center"/>
        <w:rPr>
          <w:rFonts w:ascii="Times New Roman" w:hAnsi="Times New Roman" w:cs="Times New Roman"/>
          <w:sz w:val="24"/>
          <w:szCs w:val="24"/>
          <w:lang w:val="kk-KZ"/>
        </w:rPr>
      </w:pPr>
      <w:r w:rsidRPr="000347A0">
        <w:rPr>
          <w:rFonts w:ascii="Times New Roman" w:hAnsi="Times New Roman" w:cs="Times New Roman"/>
          <w:sz w:val="24"/>
          <w:szCs w:val="24"/>
          <w:lang w:val="kk-KZ"/>
        </w:rPr>
        <w:t>Алматы, 202</w:t>
      </w:r>
      <w:r w:rsidR="000347A0">
        <w:rPr>
          <w:rFonts w:ascii="Times New Roman" w:hAnsi="Times New Roman" w:cs="Times New Roman"/>
          <w:sz w:val="24"/>
          <w:szCs w:val="24"/>
          <w:lang w:val="kk-KZ"/>
        </w:rPr>
        <w:t>2</w:t>
      </w:r>
    </w:p>
    <w:p w:rsidR="007E65F3" w:rsidRPr="00E10562" w:rsidRDefault="007E65F3" w:rsidP="00E10562">
      <w:pPr>
        <w:pStyle w:val="1"/>
        <w:ind w:firstLine="709"/>
        <w:jc w:val="both"/>
        <w:rPr>
          <w:b/>
          <w:sz w:val="24"/>
          <w:szCs w:val="24"/>
          <w:lang w:val="kk-KZ"/>
        </w:rPr>
      </w:pPr>
      <w:r w:rsidRPr="00E10562">
        <w:rPr>
          <w:b/>
          <w:sz w:val="24"/>
          <w:szCs w:val="24"/>
          <w:lang w:val="kk-KZ"/>
        </w:rPr>
        <w:lastRenderedPageBreak/>
        <w:t>СОӨЖ тапсыру кестесі</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СӨЖ – оқытушының тапсырмасы бойынша аудиториядан тыс уақытта (аудиторияда) орындалатын студенттердің жоспарланған оқу, оқу-зерттеу, ғылыми-зерттеу жұмыстары. Өзіндік жұмыс оқу сабақтарының бір түрін құрайды. Сондықтан шығармашылық іс-әрекеттің бір түрі ретінде өзіндік жұмыстың рөлі сапалық оқу үрдісін көтеру жолында өте жоғары болып табылады.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СӨЖ мақсаты – болашақ мамандық бойынша іргелі білімді, кәсіби шеберлікті және дағдыларды, шығармашылық, зерттеу тәжірибесін игеру, дербестікті, жауапкершілікті және ұйымшылдықты, оқу және кәсіби деңгейдегі мәселелерді шешуге шығармашылық көзқарасты дамыту.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СӨЖ міндеттері:</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студенттердің алған теориялық білімдері мен практикалық іскерліктерін жүйелеу және бекіту;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теориялық дайындықты тереңдету және кеңейту;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нормативтік, құқықтық, анықтамалық құжаттарды және арнайы әдебиеттерді қолдана білуді қалыптастыру;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студенттердің танымдық қабілеттері мен белсенділігін дамыту: шығармашылық, дербестік, жауапкершілік және ұйымдастырушылық;</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ойлау дербестігін, өзін-өзі дамыту, өзін-өзі жетілдіру және өзін-өзі жүзеге асыру қабілетін қалыптастыру;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зерттеу дағдыларын дамыту;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тәжірибелік сабақтарда, курстық және бітіру біліктілік жұмыстарын жазу кезінде, қорытынды сынақтар мен емтихандарға тиімді дайындалу үшін өзіндік сабақтар барысында жиналған және алынған материалдарды қолдану.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СӨЖ функциялары:</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w:t>
      </w:r>
      <w:r w:rsidRPr="00E10562">
        <w:rPr>
          <w:rFonts w:ascii="Times New Roman" w:hAnsi="Times New Roman" w:cs="Times New Roman"/>
          <w:i/>
          <w:iCs/>
          <w:sz w:val="24"/>
          <w:szCs w:val="24"/>
          <w:lang w:val="kk-KZ"/>
        </w:rPr>
        <w:t>дамытушы</w:t>
      </w:r>
      <w:r w:rsidRPr="00E10562">
        <w:rPr>
          <w:rFonts w:ascii="Times New Roman" w:hAnsi="Times New Roman" w:cs="Times New Roman"/>
          <w:sz w:val="24"/>
          <w:szCs w:val="24"/>
          <w:lang w:val="kk-KZ"/>
        </w:rPr>
        <w:t xml:space="preserve"> (ақыл-ой еңбегінің мәдениетін арттыру, шығармашылық қызмет түрлеріне баулу, студенттердің зияткерлік қабілеттерін байыту);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w:t>
      </w:r>
      <w:r w:rsidRPr="00E10562">
        <w:rPr>
          <w:rFonts w:ascii="Times New Roman" w:hAnsi="Times New Roman" w:cs="Times New Roman"/>
          <w:i/>
          <w:iCs/>
          <w:sz w:val="24"/>
          <w:szCs w:val="24"/>
          <w:lang w:val="kk-KZ"/>
        </w:rPr>
        <w:t>бағдарлаушы және ынталандырушы</w:t>
      </w:r>
      <w:r w:rsidRPr="00E10562">
        <w:rPr>
          <w:rFonts w:ascii="Times New Roman" w:hAnsi="Times New Roman" w:cs="Times New Roman"/>
          <w:sz w:val="24"/>
          <w:szCs w:val="24"/>
          <w:lang w:val="kk-KZ"/>
        </w:rPr>
        <w:t>;</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w:t>
      </w:r>
      <w:r w:rsidRPr="00E10562">
        <w:rPr>
          <w:rFonts w:ascii="Times New Roman" w:hAnsi="Times New Roman" w:cs="Times New Roman"/>
          <w:i/>
          <w:iCs/>
          <w:sz w:val="24"/>
          <w:szCs w:val="24"/>
          <w:lang w:val="kk-KZ"/>
        </w:rPr>
        <w:t>тәрбиелеу</w:t>
      </w:r>
      <w:r w:rsidRPr="00E10562">
        <w:rPr>
          <w:rFonts w:ascii="Times New Roman" w:hAnsi="Times New Roman" w:cs="Times New Roman"/>
          <w:sz w:val="24"/>
          <w:szCs w:val="24"/>
          <w:lang w:val="kk-KZ"/>
        </w:rPr>
        <w:t xml:space="preserve"> (маман мен азаматтың кәсіби қасиеттері қалыптасады және дамиды);</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w:t>
      </w:r>
      <w:r w:rsidRPr="00E10562">
        <w:rPr>
          <w:rFonts w:ascii="Times New Roman" w:hAnsi="Times New Roman" w:cs="Times New Roman"/>
          <w:i/>
          <w:iCs/>
          <w:sz w:val="24"/>
          <w:szCs w:val="24"/>
          <w:lang w:val="kk-KZ"/>
        </w:rPr>
        <w:t>зерттеу</w:t>
      </w:r>
      <w:r w:rsidRPr="00E10562">
        <w:rPr>
          <w:rFonts w:ascii="Times New Roman" w:hAnsi="Times New Roman" w:cs="Times New Roman"/>
          <w:sz w:val="24"/>
          <w:szCs w:val="24"/>
          <w:lang w:val="kk-KZ"/>
        </w:rPr>
        <w:t xml:space="preserve"> (кәсіби-шығармашылық ойлаудың жаңа деңгейі).</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СӨЖ негізінде келесі принциптер жатыр:</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шығармашылық қызметті дамыту;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нысаналы жоспарлау;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тұлғалық-іс-әрекеттік тәсіл.</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СӨЖ-ден күтілетін нәтижелер: </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болашақ маманның білімін меңгеру, кәсіби біліктерін, дағдылары мен құзыреттіліктерін қалыптастыру;</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теориялық материалды практикалық жолмен бекіту;</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өзін-өзі дамытуда тәрбиенің де қажеттілігі;</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тұлғаның танымдық және шығармашылық қабілеттерін барынша дамыту;</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ғылыми-зерттеу жұмысына ынталандыру және білім беру процесінің сапасын және қарқындылығын арттыру;</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таңдаған мамандығына қызығушылықты қалыптастыру және оның ерекшеліктерін меңгеру;</w:t>
      </w:r>
    </w:p>
    <w:p w:rsidR="00D648D4" w:rsidRPr="00E10562" w:rsidRDefault="00D648D4" w:rsidP="00E10562">
      <w:pPr>
        <w:numPr>
          <w:ilvl w:val="0"/>
          <w:numId w:val="8"/>
        </w:numPr>
        <w:tabs>
          <w:tab w:val="clear" w:pos="252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өз ұстанымын, теориясын, моделін қалыптастыру үшін,  кез-келген жағдайға анализ жасау және дұрыс шешім қабылдау үшін алған білімі мен тәжірибелік дағдыларды қолдану.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СӨЖ әр оқу пәні бойынша СӨЖ кестесіне сәйкес жүзеге асырылады. Тапсырмалары оқу жоспары бойынша анықталады.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p w:rsidR="00D648D4" w:rsidRPr="00E10562" w:rsidRDefault="00D648D4" w:rsidP="00E10562">
      <w:pPr>
        <w:spacing w:after="0" w:line="240" w:lineRule="auto"/>
        <w:ind w:firstLine="709"/>
        <w:jc w:val="both"/>
        <w:rPr>
          <w:rFonts w:ascii="Times New Roman" w:hAnsi="Times New Roman" w:cs="Times New Roman"/>
          <w:b/>
          <w:bCs/>
          <w:sz w:val="24"/>
          <w:szCs w:val="24"/>
          <w:lang w:val="kk-KZ"/>
        </w:rPr>
      </w:pPr>
      <w:r w:rsidRPr="00E10562">
        <w:rPr>
          <w:rFonts w:ascii="Times New Roman" w:hAnsi="Times New Roman" w:cs="Times New Roman"/>
          <w:b/>
          <w:bCs/>
          <w:sz w:val="24"/>
          <w:szCs w:val="24"/>
          <w:lang w:val="kk-KZ"/>
        </w:rPr>
        <w:t>СӨЖ деңгейлері, формалары және түрлері</w:t>
      </w:r>
    </w:p>
    <w:p w:rsidR="00D648D4" w:rsidRPr="00E10562" w:rsidRDefault="00D648D4" w:rsidP="00E10562">
      <w:pPr>
        <w:spacing w:after="0" w:line="240" w:lineRule="auto"/>
        <w:ind w:firstLine="709"/>
        <w:jc w:val="both"/>
        <w:rPr>
          <w:rFonts w:ascii="Times New Roman" w:hAnsi="Times New Roman" w:cs="Times New Roman"/>
          <w:b/>
          <w:bCs/>
          <w:sz w:val="24"/>
          <w:szCs w:val="24"/>
          <w:lang w:val="kk-KZ"/>
        </w:rPr>
      </w:pP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lastRenderedPageBreak/>
        <w:t xml:space="preserve">СӨЖ-ді негізгі және қосымша деп екіге бөлуге болады. </w:t>
      </w:r>
      <w:r w:rsidRPr="00E10562">
        <w:rPr>
          <w:rFonts w:ascii="Times New Roman" w:hAnsi="Times New Roman" w:cs="Times New Roman"/>
          <w:i/>
          <w:iCs/>
          <w:sz w:val="24"/>
          <w:szCs w:val="24"/>
          <w:lang w:val="kk-KZ"/>
        </w:rPr>
        <w:t>Негізгі</w:t>
      </w:r>
      <w:r w:rsidRPr="00E10562">
        <w:rPr>
          <w:rFonts w:ascii="Times New Roman" w:hAnsi="Times New Roman" w:cs="Times New Roman"/>
          <w:sz w:val="24"/>
          <w:szCs w:val="24"/>
          <w:lang w:val="kk-KZ"/>
        </w:rPr>
        <w:t xml:space="preserve"> СӨЖ оқу жоспарының барлық пәндері үшін студенттің ағымдағы аудиториялық сабақтарға дайындығын қамтамасыз етеді. Бұл дайындықтың нәтижелері студенттің сабақтардағы белсенділігінде және орындалған бақылау жұмыстары, тест тапсырмаларында, жасалған баяндамаларында және т.б. көрінеді. </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Негізгі СӨЖ-дің формалары:</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дәріс материалдарын терең қарастыру;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дәрістер мен әдебиеттерді конспектілеу;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тақырыпқа байланысты әдебиеттер мен электронды ақпарат көздерін іздеу (таңдау) және шолу;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практикалық сабақтарда берілетін үй тапсырмасын орындау; </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өз бетінше материалды зерттеу;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практикалық сабақтарға дайындық;</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бақылау жұмысына дайындық;</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сынаққа, аттестацияға дайындық;</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тақырыпқа байланысты реферат (эссе) жазу.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i/>
          <w:iCs/>
          <w:sz w:val="24"/>
          <w:szCs w:val="24"/>
          <w:lang w:val="kk-KZ"/>
        </w:rPr>
        <w:t>Қосымша</w:t>
      </w:r>
      <w:r w:rsidRPr="00E10562">
        <w:rPr>
          <w:rFonts w:ascii="Times New Roman" w:hAnsi="Times New Roman" w:cs="Times New Roman"/>
          <w:sz w:val="24"/>
          <w:szCs w:val="24"/>
          <w:lang w:val="kk-KZ"/>
        </w:rPr>
        <w:t xml:space="preserve"> СӨЖ студенттің білімін тереңдету және бекітуге, оқу пәнінің мәселелері бойынша аналитикалық дағдыларды дамытуға бағытталған. Оған жататындар:</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емтиханға дайындық;</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курстық жұмысты немесе жобаны орындау;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зерттеу жұмысымен айналысу және ғылыми студенттік конференцияларға, семинарларға және олимпиадаларға қатысу;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оқытушымен алдын ала анықталған тақырып бойынша ғылыми жарияланымды (мақала) талдау;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берілген тақырып бойынша статистикалық және нақты материалдарды талдау, есептерді жүргізу, статистикалық материалдар негізінде схемалар мен модельдерді құру және т. б.</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Жоғары оқу орнының оқу процесінле өзіндік жұмыстың екі түрі бар: аудиториялық және аудиториядан тыс.</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Пән бойынша </w:t>
      </w:r>
      <w:r w:rsidRPr="00E10562">
        <w:rPr>
          <w:rFonts w:ascii="Times New Roman" w:hAnsi="Times New Roman" w:cs="Times New Roman"/>
          <w:i/>
          <w:iCs/>
          <w:sz w:val="24"/>
          <w:szCs w:val="24"/>
          <w:lang w:val="kk-KZ"/>
        </w:rPr>
        <w:t>аудиториялық</w:t>
      </w:r>
      <w:r w:rsidRPr="00E10562">
        <w:rPr>
          <w:rFonts w:ascii="Times New Roman" w:hAnsi="Times New Roman" w:cs="Times New Roman"/>
          <w:sz w:val="24"/>
          <w:szCs w:val="24"/>
          <w:lang w:val="kk-KZ"/>
        </w:rPr>
        <w:t xml:space="preserve"> </w:t>
      </w:r>
      <w:r w:rsidRPr="00E10562">
        <w:rPr>
          <w:rFonts w:ascii="Times New Roman" w:hAnsi="Times New Roman" w:cs="Times New Roman"/>
          <w:i/>
          <w:iCs/>
          <w:sz w:val="24"/>
          <w:szCs w:val="24"/>
          <w:lang w:val="kk-KZ"/>
        </w:rPr>
        <w:t>өзіндік жұмыс</w:t>
      </w:r>
      <w:r w:rsidRPr="00E10562">
        <w:rPr>
          <w:rFonts w:ascii="Times New Roman" w:hAnsi="Times New Roman" w:cs="Times New Roman"/>
          <w:sz w:val="24"/>
          <w:szCs w:val="24"/>
          <w:lang w:val="kk-KZ"/>
        </w:rPr>
        <w:t xml:space="preserve"> оқу сабақтарында оқытушының тікелей басшылығымен және оның тапсырмалары бойынша орындалады. Оқытушының қатысуымен қабылданатын СӨЖ-дің негізгі түрлері:</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кеңестер;</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коллоквиум – пәннің теориялық мазмұнын меңгеруді бақылау түрі ретінде;</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үй тапсырмаларын қабылдау және талдау (практикалық сабақтар сағаттарында);</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пән аясында курстық жұмыстарды (жобаларды) орындау; </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бітіру біліктілік жұмыстарын (диплом, диссертация) орындау және т. б.</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i/>
          <w:iCs/>
          <w:sz w:val="24"/>
          <w:szCs w:val="24"/>
          <w:lang w:val="kk-KZ"/>
        </w:rPr>
        <w:t>Аудиториядан тыс өзіндік жұмыс</w:t>
      </w:r>
      <w:r w:rsidRPr="00E10562">
        <w:rPr>
          <w:rFonts w:ascii="Times New Roman" w:hAnsi="Times New Roman" w:cs="Times New Roman"/>
          <w:sz w:val="24"/>
          <w:szCs w:val="24"/>
          <w:lang w:val="kk-KZ"/>
        </w:rPr>
        <w:t xml:space="preserve"> оқытушының тапсырмасы бойынша, бірақ оның тікелей қатысуынсыз орындалады. Оның негізгі түрлеріне мыналар жатады:</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дәріскер ұсынған оқу әдебиеті негізінде, ақпараттық білім беру ресурстарын (электрондық оқулықтар, электрондық кітапханалар және т. б.) қоса алғанда, дәрістер конспектісінің мазмұнын түсіну және өз бетінше қосымша іздену;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 реферат эссе жазу; </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практикалық сабақтарға дайындық (хабарламалар, баяндамалар);</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ғылыми-әдістемелік әдебиеттерді тереңдетіп талдау (рецензиялар, мақалаға аннотациялар дайындау, оқу құралы және т.б.);</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рефераттар, курстық және біліктілік жұмыстарын жазу үшін қолданылатын материалдарды таңдау;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презентацияларды дайындау;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нақты тақырып бойынша глоссарий, кроссворд құрастыру;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сабақты оқытудың белсенді түрлерін (дөңгелек үстелдер, диспуттар, іскерлік ойындар) пайдалана отырып өткізу;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іскерлік жағдайларды талдау (мини-кейстер).</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b/>
          <w:bCs/>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b/>
          <w:bCs/>
          <w:sz w:val="24"/>
          <w:szCs w:val="24"/>
          <w:lang w:val="kk-KZ"/>
        </w:rPr>
      </w:pPr>
      <w:r w:rsidRPr="00E10562">
        <w:rPr>
          <w:rFonts w:ascii="Times New Roman" w:hAnsi="Times New Roman" w:cs="Times New Roman"/>
          <w:b/>
          <w:bCs/>
          <w:sz w:val="24"/>
          <w:szCs w:val="24"/>
          <w:lang w:val="kk-KZ"/>
        </w:rPr>
        <w:t>Студенттердің өзіндік жұмысының әдіс-тәсілдері</w:t>
      </w:r>
    </w:p>
    <w:p w:rsidR="00D648D4" w:rsidRPr="00E10562" w:rsidRDefault="00D648D4" w:rsidP="00E10562">
      <w:pPr>
        <w:tabs>
          <w:tab w:val="left" w:pos="900"/>
        </w:tabs>
        <w:spacing w:after="0" w:line="240" w:lineRule="auto"/>
        <w:ind w:firstLine="709"/>
        <w:jc w:val="both"/>
        <w:rPr>
          <w:rFonts w:ascii="Times New Roman" w:hAnsi="Times New Roman" w:cs="Times New Roman"/>
          <w:i/>
          <w:iCs/>
          <w:sz w:val="24"/>
          <w:szCs w:val="24"/>
          <w:lang w:val="kk-KZ"/>
        </w:rPr>
      </w:pPr>
      <w:r w:rsidRPr="00E10562">
        <w:rPr>
          <w:rFonts w:ascii="Times New Roman" w:hAnsi="Times New Roman" w:cs="Times New Roman"/>
          <w:i/>
          <w:iCs/>
          <w:sz w:val="24"/>
          <w:szCs w:val="24"/>
          <w:lang w:val="kk-KZ"/>
        </w:rPr>
        <w:t>Ғылыми әдебиеттермен жұмыс</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Кітаппен жұмыс істеу кезінде әдебиетті таңдап, оны дұрыс оқып, жазба жүргізуді үйрену қажет. Кітапханада әдебиеттерді таңдау үшін алфавиттік және жүйелі каталогтар қолданылады. Кітаппен жұмыс істеудің тиімді дағдылары уақытты үнемдеуге және өнімділігін арттыруға мүмкіндік беретінін есте сақтау керек.</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Қандай оқулықтарды таңдау керектігін дәріскер ұсынады. Қажетті әдебиеттер осы курс бойынша әдістемелік нұсқауларда да көрсетілуі мүмкін. </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Оқулықтармен және кітаптармен өз бетінше жұмыс істеу (сонымен қатар дәрістерде көтерілген мәселелерді өз бетінше теориялық зерттеу) – танымның ғылыми тәсілін қалыптастырудың маңызды шарты.</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Әдебиеттермен жұмыс істеу тәсілдері: </w:t>
      </w:r>
    </w:p>
    <w:p w:rsidR="00D648D4" w:rsidRPr="00E10562" w:rsidRDefault="00D648D4" w:rsidP="00E10562">
      <w:pPr>
        <w:numPr>
          <w:ilvl w:val="0"/>
          <w:numId w:val="9"/>
        </w:numPr>
        <w:tabs>
          <w:tab w:val="num" w:pos="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танысу керек әдебиеттердің тізімін құру және ол туралы оқытушымен ақылдасу;</w:t>
      </w:r>
    </w:p>
    <w:p w:rsidR="00D648D4" w:rsidRPr="00E10562" w:rsidRDefault="00D648D4" w:rsidP="00E10562">
      <w:pPr>
        <w:numPr>
          <w:ilvl w:val="0"/>
          <w:numId w:val="9"/>
        </w:numPr>
        <w:tabs>
          <w:tab w:val="num" w:pos="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тізім жүйеленген болуы қажет (қайсысы семинарға, қайсысы емтиханға, қайсысы курстық, дипломдық жұмыстарға т.б. қажет екендігін анықтап алу);</w:t>
      </w:r>
    </w:p>
    <w:p w:rsidR="00D648D4" w:rsidRPr="00E10562" w:rsidRDefault="00D648D4" w:rsidP="00E10562">
      <w:pPr>
        <w:numPr>
          <w:ilvl w:val="0"/>
          <w:numId w:val="9"/>
        </w:numPr>
        <w:tabs>
          <w:tab w:val="num" w:pos="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қандай кітаптарды мұқият оқып, ал қандай кітаптарды тек қарап шығу керек екенін анықтау керек;</w:t>
      </w:r>
    </w:p>
    <w:p w:rsidR="00D648D4" w:rsidRPr="00E10562" w:rsidRDefault="00D648D4" w:rsidP="00E10562">
      <w:pPr>
        <w:numPr>
          <w:ilvl w:val="0"/>
          <w:numId w:val="9"/>
        </w:numPr>
        <w:tabs>
          <w:tab w:val="num" w:pos="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оқыған кітаптардағы маңызды ақпараттарды конспектілеу т.б.</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b/>
          <w:i/>
          <w:iCs/>
          <w:sz w:val="24"/>
          <w:szCs w:val="24"/>
          <w:lang w:val="kk-KZ"/>
        </w:rPr>
      </w:pPr>
      <w:r w:rsidRPr="00E10562">
        <w:rPr>
          <w:rFonts w:ascii="Times New Roman" w:hAnsi="Times New Roman" w:cs="Times New Roman"/>
          <w:b/>
          <w:i/>
          <w:iCs/>
          <w:sz w:val="24"/>
          <w:szCs w:val="24"/>
          <w:lang w:val="kk-KZ"/>
        </w:rPr>
        <w:t>Реферат жазу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Бұл студенттің өзіндік жұмысының басқа түрлеріне қарағанда көлемді, аудиториялық сабақтарда оқылатын негізгі тақырыпты толықтыратын және дамытатын ақпаратты қамтитын жұмыс болып табылады. </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"Реферат "сөзі (латын тілінен – referre – баяндау, хабарлау) ақпаратты сыни шолу негізінде қандай да бір мәселенің немесе тақырыптың мазмұнын ауызша немесе жазбаша түрде қысқаша баяндауды білдіреді. Рефератты дайындау барысында мына ережелер басшылыққа алынуы тиіс: </w:t>
      </w:r>
    </w:p>
    <w:p w:rsidR="00D648D4" w:rsidRPr="00E10562" w:rsidRDefault="00D648D4" w:rsidP="00E10562">
      <w:pPr>
        <w:numPr>
          <w:ilvl w:val="0"/>
          <w:numId w:val="10"/>
        </w:numPr>
        <w:tabs>
          <w:tab w:val="clear" w:pos="252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реферат идеясы мен міндетін анықтау;</w:t>
      </w:r>
    </w:p>
    <w:p w:rsidR="00D648D4" w:rsidRPr="00E10562" w:rsidRDefault="00D648D4" w:rsidP="00E10562">
      <w:pPr>
        <w:numPr>
          <w:ilvl w:val="0"/>
          <w:numId w:val="10"/>
        </w:numPr>
        <w:tabs>
          <w:tab w:val="clear" w:pos="252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тақырыпты немесе мәселені анық және нақты тұжырымдау. Ол тым жалпылама болмауы керек;</w:t>
      </w:r>
    </w:p>
    <w:p w:rsidR="00D648D4" w:rsidRPr="00E10562" w:rsidRDefault="00D648D4" w:rsidP="00E10562">
      <w:pPr>
        <w:numPr>
          <w:ilvl w:val="0"/>
          <w:numId w:val="10"/>
        </w:numPr>
        <w:tabs>
          <w:tab w:val="clear" w:pos="252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таңдалған тақырып бойынша қажетті әдебиеттерді табу. Міндетті түрде оқылуы тиіс әдебиеттер тізімін құру;</w:t>
      </w:r>
    </w:p>
    <w:p w:rsidR="00D648D4" w:rsidRPr="00E10562" w:rsidRDefault="00D648D4" w:rsidP="00E10562">
      <w:pPr>
        <w:numPr>
          <w:ilvl w:val="0"/>
          <w:numId w:val="10"/>
        </w:numPr>
        <w:tabs>
          <w:tab w:val="clear" w:pos="252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рефератты кіріспе, негізгі бөлім, қорытынды, пайдаланған әдебиеттер тізімі деп бөлімдерге бөлу қажет.</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Рефераттарды жазудың мақсаты: студенттердің әдебиетпен өз бетінше жұмыс істеу дағдысын қалыптастыру, оларды талдау және сараптай алуы. </w:t>
      </w:r>
    </w:p>
    <w:p w:rsidR="00D648D4" w:rsidRPr="00E10562" w:rsidRDefault="00D648D4" w:rsidP="00E10562">
      <w:pPr>
        <w:tabs>
          <w:tab w:val="left" w:pos="900"/>
        </w:tabs>
        <w:spacing w:after="0" w:line="240" w:lineRule="auto"/>
        <w:ind w:firstLine="709"/>
        <w:jc w:val="both"/>
        <w:rPr>
          <w:rFonts w:ascii="Times New Roman" w:hAnsi="Times New Roman" w:cs="Times New Roman"/>
          <w:i/>
          <w:iCs/>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i/>
          <w:iCs/>
          <w:sz w:val="24"/>
          <w:szCs w:val="24"/>
          <w:lang w:val="kk-KZ"/>
        </w:rPr>
      </w:pPr>
      <w:r w:rsidRPr="00E10562">
        <w:rPr>
          <w:rFonts w:ascii="Times New Roman" w:hAnsi="Times New Roman" w:cs="Times New Roman"/>
          <w:i/>
          <w:iCs/>
          <w:sz w:val="24"/>
          <w:szCs w:val="24"/>
          <w:lang w:val="kk-KZ"/>
        </w:rPr>
        <w:t>Конспект жазу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Конспектілеу ақпараттарға қысқаша шолу жасау бойынша студенттің аудиториядан тыс орындайтын өзіндік жұмысының түрі болып табылады. Конспект дереккөздің деректемелерін (автордың аты-жөні, жұмыстың толық атауы, шығарылған орны мен жылы) көрсетумен басталуы тиіс. Жұмыс жазбаша түрде орындалады. Студенттің міндеттері:</w:t>
      </w:r>
    </w:p>
    <w:p w:rsidR="00D648D4" w:rsidRPr="00E10562" w:rsidRDefault="00D648D4" w:rsidP="00E10562">
      <w:pPr>
        <w:numPr>
          <w:ilvl w:val="0"/>
          <w:numId w:val="11"/>
        </w:numPr>
        <w:tabs>
          <w:tab w:val="clear" w:pos="126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конспект жазатын материалды оқып шығу;</w:t>
      </w:r>
    </w:p>
    <w:p w:rsidR="00D648D4" w:rsidRPr="00E10562" w:rsidRDefault="00D648D4" w:rsidP="00E10562">
      <w:pPr>
        <w:numPr>
          <w:ilvl w:val="0"/>
          <w:numId w:val="11"/>
        </w:numPr>
        <w:tabs>
          <w:tab w:val="clear" w:pos="126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негізгі керекті жерлерін жазып алу;</w:t>
      </w:r>
    </w:p>
    <w:p w:rsidR="00D648D4" w:rsidRPr="00E10562" w:rsidRDefault="00D648D4" w:rsidP="00E10562">
      <w:pPr>
        <w:numPr>
          <w:ilvl w:val="0"/>
          <w:numId w:val="11"/>
        </w:numPr>
        <w:tabs>
          <w:tab w:val="clear" w:pos="126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кілттік сөздер мен ұғымдарды түртіп алу;</w:t>
      </w:r>
    </w:p>
    <w:p w:rsidR="00D648D4" w:rsidRPr="00E10562" w:rsidRDefault="00D648D4" w:rsidP="00E10562">
      <w:pPr>
        <w:numPr>
          <w:ilvl w:val="0"/>
          <w:numId w:val="11"/>
        </w:numPr>
        <w:tabs>
          <w:tab w:val="clear" w:pos="1260"/>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мәтіннің қысқаша мазмұнын дұрыс жаза білу және т.б.</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b/>
          <w:i/>
          <w:iCs/>
          <w:sz w:val="24"/>
          <w:szCs w:val="24"/>
          <w:lang w:val="kk-KZ"/>
        </w:rPr>
      </w:pPr>
      <w:r w:rsidRPr="00E10562">
        <w:rPr>
          <w:rFonts w:ascii="Times New Roman" w:hAnsi="Times New Roman" w:cs="Times New Roman"/>
          <w:b/>
          <w:i/>
          <w:iCs/>
          <w:sz w:val="24"/>
          <w:szCs w:val="24"/>
          <w:lang w:val="kk-KZ"/>
        </w:rPr>
        <w:t>Эссе жазу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Эссенің тақырыбы пәнді оқыту саласының заманауи мәселелерін қозғаушы, өзекті тақырып болуы тиіс. Студент мәселенің мәнін ашып, өзге көзқарастарды көрсетіп қана қоймай, оған өз көзқарасын да білдіруі керек. Жұмыстың бұл түрі студенттен өз ойын жазбаша түрде, сондай-ақ </w:t>
      </w:r>
      <w:r w:rsidRPr="00E10562">
        <w:rPr>
          <w:rFonts w:ascii="Times New Roman" w:hAnsi="Times New Roman" w:cs="Times New Roman"/>
          <w:sz w:val="24"/>
          <w:szCs w:val="24"/>
          <w:lang w:val="kk-KZ"/>
        </w:rPr>
        <w:lastRenderedPageBreak/>
        <w:t xml:space="preserve">логикалық пайымдаулар арқылы анық білдіруді, өз көзқарасын анық білдіруді талап етеді. Студенттің міндеттері: </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тапсырманы мұқият оқып, тақырыптың өзектілігін ғана емес, мазмұны бойынша ерекше және қызықты жақтарын көрсету;</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тақырып бойынша ақпарат көздерін таңдау және зерттеу;</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негізгі және қосымша әдебиеттерді бөлу;</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эссенің жоспарын құру;</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мәселенің  мазмұнын және оны шешу жолдарын қысқа, бірақ толық ашу;</w:t>
      </w:r>
    </w:p>
    <w:p w:rsidR="00D648D4" w:rsidRPr="00E10562" w:rsidRDefault="00D648D4" w:rsidP="00E10562">
      <w:pPr>
        <w:numPr>
          <w:ilvl w:val="0"/>
          <w:numId w:val="12"/>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эссені белгіленген уақытта тапсыру.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p>
    <w:p w:rsidR="00D648D4" w:rsidRPr="00E10562" w:rsidRDefault="00D648D4" w:rsidP="00E10562">
      <w:pPr>
        <w:tabs>
          <w:tab w:val="left" w:pos="900"/>
        </w:tabs>
        <w:spacing w:after="0" w:line="240" w:lineRule="auto"/>
        <w:ind w:firstLine="709"/>
        <w:jc w:val="both"/>
        <w:rPr>
          <w:rFonts w:ascii="Times New Roman" w:hAnsi="Times New Roman" w:cs="Times New Roman"/>
          <w:b/>
          <w:i/>
          <w:iCs/>
          <w:sz w:val="24"/>
          <w:szCs w:val="24"/>
          <w:lang w:val="kk-KZ"/>
        </w:rPr>
      </w:pPr>
      <w:r w:rsidRPr="00E10562">
        <w:rPr>
          <w:rFonts w:ascii="Times New Roman" w:hAnsi="Times New Roman" w:cs="Times New Roman"/>
          <w:b/>
          <w:i/>
          <w:iCs/>
          <w:sz w:val="24"/>
          <w:szCs w:val="24"/>
          <w:lang w:val="kk-KZ"/>
        </w:rPr>
        <w:t>Аннотация жазу</w:t>
      </w:r>
    </w:p>
    <w:p w:rsidR="00D648D4" w:rsidRPr="00E10562" w:rsidRDefault="00D648D4" w:rsidP="00E10562">
      <w:pPr>
        <w:tabs>
          <w:tab w:val="left" w:pos="900"/>
        </w:tabs>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Бұл кітаптың, мақаланың, қолжазбаның қысқаша сипаттамасын жазу бойынша студенттердің аудиториядан тыс орындалатын өзіндік жұмысының түрі. Онда сол кітаптың негізгі мазмұны баяндалады, кітаптың оқырмандардың қай тобына арналғаны туралы мәліметтер беріледі. Аннотация бойынша жұмыс бір тақырыптағы бірқатар дереккөздерге, сонымен қатар әдебиетке шолу жасауға көмектеседі. Студент автор қозғаған негізгі ойларды, мәселелерді, оның қорытындыларын, ұсыныстарын атап, мәтіннің маңыздылығын анықтау керек. Студенттің міндеттері:</w:t>
      </w:r>
    </w:p>
    <w:p w:rsidR="00D648D4" w:rsidRPr="00E10562" w:rsidRDefault="00D648D4" w:rsidP="00E10562">
      <w:pPr>
        <w:numPr>
          <w:ilvl w:val="0"/>
          <w:numId w:val="13"/>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ақпаратты мұқият зерттеу;</w:t>
      </w:r>
    </w:p>
    <w:p w:rsidR="00D648D4" w:rsidRPr="00E10562" w:rsidRDefault="00D648D4" w:rsidP="00E10562">
      <w:pPr>
        <w:numPr>
          <w:ilvl w:val="0"/>
          <w:numId w:val="13"/>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аннотация жоспарын құру;</w:t>
      </w:r>
    </w:p>
    <w:p w:rsidR="00D648D4" w:rsidRPr="00E10562" w:rsidRDefault="00D648D4" w:rsidP="00E10562">
      <w:pPr>
        <w:numPr>
          <w:ilvl w:val="0"/>
          <w:numId w:val="13"/>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аннотацияланатын ақпараттың негізгі мазмұнын қысқаша көрсету;</w:t>
      </w:r>
    </w:p>
    <w:p w:rsidR="00D648D4" w:rsidRPr="00E10562" w:rsidRDefault="00D648D4" w:rsidP="00E10562">
      <w:pPr>
        <w:numPr>
          <w:ilvl w:val="0"/>
          <w:numId w:val="13"/>
        </w:numPr>
        <w:tabs>
          <w:tab w:val="left" w:pos="900"/>
        </w:tabs>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аннотацияны белгіленген мерзімде тапсыру.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95"/>
        <w:gridCol w:w="2976"/>
        <w:gridCol w:w="3261"/>
        <w:gridCol w:w="1275"/>
      </w:tblGrid>
      <w:tr w:rsidR="00D648D4" w:rsidRPr="00E10562" w:rsidTr="006F3EC0">
        <w:trPr>
          <w:trHeight w:val="540"/>
        </w:trPr>
        <w:tc>
          <w:tcPr>
            <w:tcW w:w="540"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b/>
                <w:sz w:val="24"/>
                <w:szCs w:val="24"/>
              </w:rPr>
            </w:pPr>
            <w:r w:rsidRPr="00E10562">
              <w:rPr>
                <w:rFonts w:ascii="Times New Roman" w:hAnsi="Times New Roman" w:cs="Times New Roman"/>
                <w:b/>
                <w:sz w:val="24"/>
                <w:szCs w:val="24"/>
              </w:rPr>
              <w:t>№</w:t>
            </w:r>
          </w:p>
        </w:tc>
        <w:tc>
          <w:tcPr>
            <w:tcW w:w="169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b/>
                <w:sz w:val="24"/>
                <w:szCs w:val="24"/>
                <w:lang w:val="kk-KZ"/>
              </w:rPr>
            </w:pPr>
            <w:r w:rsidRPr="00E10562">
              <w:rPr>
                <w:rFonts w:ascii="Times New Roman" w:hAnsi="Times New Roman" w:cs="Times New Roman"/>
                <w:b/>
                <w:sz w:val="24"/>
                <w:szCs w:val="24"/>
                <w:lang w:val="kk-KZ"/>
              </w:rPr>
              <w:t>Тапсырмалар</w:t>
            </w:r>
          </w:p>
        </w:tc>
        <w:tc>
          <w:tcPr>
            <w:tcW w:w="2976"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b/>
                <w:sz w:val="24"/>
                <w:szCs w:val="24"/>
                <w:lang w:val="kk-KZ"/>
              </w:rPr>
            </w:pPr>
            <w:r w:rsidRPr="00E10562">
              <w:rPr>
                <w:rFonts w:ascii="Times New Roman" w:hAnsi="Times New Roman" w:cs="Times New Roman"/>
                <w:b/>
                <w:sz w:val="24"/>
                <w:szCs w:val="24"/>
                <w:lang w:val="kk-KZ"/>
              </w:rPr>
              <w:t>Қүрамы</w:t>
            </w:r>
          </w:p>
        </w:tc>
        <w:tc>
          <w:tcPr>
            <w:tcW w:w="3261"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b/>
                <w:sz w:val="24"/>
                <w:szCs w:val="24"/>
              </w:rPr>
            </w:pPr>
            <w:r w:rsidRPr="00E10562">
              <w:rPr>
                <w:rFonts w:ascii="Times New Roman" w:hAnsi="Times New Roman" w:cs="Times New Roman"/>
                <w:b/>
                <w:sz w:val="24"/>
                <w:szCs w:val="24"/>
                <w:lang w:val="kk-KZ"/>
              </w:rPr>
              <w:t>Ұсынылған әдебиет</w:t>
            </w:r>
            <w:r w:rsidRPr="00E10562">
              <w:rPr>
                <w:rFonts w:ascii="Times New Roman" w:hAnsi="Times New Roman" w:cs="Times New Roman"/>
                <w:b/>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b/>
                <w:sz w:val="24"/>
                <w:szCs w:val="24"/>
                <w:lang w:val="kk-KZ"/>
              </w:rPr>
            </w:pPr>
            <w:r w:rsidRPr="00E10562">
              <w:rPr>
                <w:rFonts w:ascii="Times New Roman" w:hAnsi="Times New Roman" w:cs="Times New Roman"/>
                <w:b/>
                <w:sz w:val="24"/>
                <w:szCs w:val="24"/>
                <w:lang w:val="kk-KZ"/>
              </w:rPr>
              <w:t>Бақылау формасы</w:t>
            </w:r>
          </w:p>
        </w:tc>
      </w:tr>
      <w:tr w:rsidR="00D648D4" w:rsidRPr="00E10562" w:rsidTr="006F3EC0">
        <w:trPr>
          <w:trHeight w:val="540"/>
        </w:trPr>
        <w:tc>
          <w:tcPr>
            <w:tcW w:w="540"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rPr>
            </w:pPr>
            <w:r w:rsidRPr="00E10562">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Практикалық тапсырма:</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Аннотация, түйін сөздер, әдебиеттер көздерін рәсімдеу</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3"/>
              <w:numPr>
                <w:ilvl w:val="0"/>
                <w:numId w:val="14"/>
              </w:numPr>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xml:space="preserve">Ғылыми мақалаға аннотация және түйін сөздер жазу. </w:t>
            </w:r>
          </w:p>
          <w:p w:rsidR="00D648D4" w:rsidRPr="00E10562" w:rsidRDefault="00D648D4" w:rsidP="00E10562">
            <w:pPr>
              <w:pStyle w:val="a3"/>
              <w:numPr>
                <w:ilvl w:val="0"/>
                <w:numId w:val="14"/>
              </w:numPr>
              <w:spacing w:after="0" w:line="240" w:lineRule="auto"/>
              <w:ind w:left="0"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Әдебиеттер тізімін диплом жұмыс талаптарына сай рәсімдеу.</w:t>
            </w:r>
          </w:p>
        </w:tc>
        <w:tc>
          <w:tcPr>
            <w:tcW w:w="3261"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3"/>
              <w:numPr>
                <w:ilvl w:val="0"/>
                <w:numId w:val="15"/>
              </w:numPr>
              <w:spacing w:after="0" w:line="240" w:lineRule="auto"/>
              <w:ind w:left="0" w:firstLine="709"/>
              <w:jc w:val="both"/>
              <w:rPr>
                <w:rFonts w:ascii="Times New Roman" w:hAnsi="Times New Roman" w:cs="Times New Roman"/>
                <w:sz w:val="24"/>
                <w:szCs w:val="24"/>
                <w:lang w:val="en-US"/>
              </w:rPr>
            </w:pPr>
            <w:r w:rsidRPr="00E10562">
              <w:rPr>
                <w:rFonts w:ascii="Times New Roman" w:hAnsi="Times New Roman" w:cs="Times New Roman"/>
                <w:sz w:val="24"/>
                <w:szCs w:val="24"/>
                <w:lang w:val="en-US"/>
              </w:rPr>
              <w:t xml:space="preserve">Angelika Hofmann. 2016. Scientific Writing and Communication: Papers, Proposals, and Presentations 3rd Edition. Oxford University Press; </w:t>
            </w:r>
            <w:proofErr w:type="gramStart"/>
            <w:r w:rsidRPr="00E10562">
              <w:rPr>
                <w:rFonts w:ascii="Times New Roman" w:hAnsi="Times New Roman" w:cs="Times New Roman"/>
                <w:sz w:val="24"/>
                <w:szCs w:val="24"/>
                <w:lang w:val="en-US"/>
              </w:rPr>
              <w:t>3</w:t>
            </w:r>
            <w:proofErr w:type="gramEnd"/>
            <w:r w:rsidRPr="00E10562">
              <w:rPr>
                <w:rFonts w:ascii="Times New Roman" w:hAnsi="Times New Roman" w:cs="Times New Roman"/>
                <w:sz w:val="24"/>
                <w:szCs w:val="24"/>
                <w:lang w:val="en-US"/>
              </w:rPr>
              <w:t xml:space="preserve"> edition, 768 p.</w:t>
            </w:r>
          </w:p>
          <w:p w:rsidR="00D648D4" w:rsidRPr="00E10562" w:rsidRDefault="00D648D4" w:rsidP="00E10562">
            <w:pPr>
              <w:pStyle w:val="a3"/>
              <w:numPr>
                <w:ilvl w:val="0"/>
                <w:numId w:val="15"/>
              </w:numPr>
              <w:spacing w:after="0" w:line="240" w:lineRule="auto"/>
              <w:ind w:left="0" w:firstLine="709"/>
              <w:jc w:val="both"/>
              <w:rPr>
                <w:rFonts w:ascii="Times New Roman" w:hAnsi="Times New Roman" w:cs="Times New Roman"/>
                <w:sz w:val="24"/>
                <w:szCs w:val="24"/>
                <w:lang w:val="en-US"/>
              </w:rPr>
            </w:pPr>
            <w:r w:rsidRPr="00E10562">
              <w:rPr>
                <w:rFonts w:ascii="Times New Roman" w:hAnsi="Times New Roman" w:cs="Times New Roman"/>
                <w:sz w:val="24"/>
                <w:szCs w:val="24"/>
                <w:lang w:val="en-US"/>
              </w:rPr>
              <w:t xml:space="preserve">Schimel Joshua (2017). Writing Science: How to Write Papers That </w:t>
            </w:r>
            <w:proofErr w:type="gramStart"/>
            <w:r w:rsidRPr="00E10562">
              <w:rPr>
                <w:rFonts w:ascii="Times New Roman" w:hAnsi="Times New Roman" w:cs="Times New Roman"/>
                <w:sz w:val="24"/>
                <w:szCs w:val="24"/>
                <w:lang w:val="en-US"/>
              </w:rPr>
              <w:t>Get</w:t>
            </w:r>
            <w:proofErr w:type="gramEnd"/>
            <w:r w:rsidRPr="00E10562">
              <w:rPr>
                <w:rFonts w:ascii="Times New Roman" w:hAnsi="Times New Roman" w:cs="Times New Roman"/>
                <w:sz w:val="24"/>
                <w:szCs w:val="24"/>
                <w:lang w:val="en-US"/>
              </w:rPr>
              <w:t xml:space="preserve"> Cited and Proposals That Get Funded 1st Edition. </w:t>
            </w:r>
            <w:proofErr w:type="spellStart"/>
            <w:r w:rsidRPr="00E10562">
              <w:rPr>
                <w:rFonts w:ascii="Times New Roman" w:hAnsi="Times New Roman" w:cs="Times New Roman"/>
                <w:sz w:val="24"/>
                <w:szCs w:val="24"/>
              </w:rPr>
              <w:t>Oxford</w:t>
            </w:r>
            <w:proofErr w:type="spellEnd"/>
            <w:r w:rsidRPr="00E10562">
              <w:rPr>
                <w:rFonts w:ascii="Times New Roman" w:hAnsi="Times New Roman" w:cs="Times New Roman"/>
                <w:sz w:val="24"/>
                <w:szCs w:val="24"/>
                <w:lang w:val="kk-KZ"/>
              </w:rPr>
              <w:t xml:space="preserve"> </w:t>
            </w:r>
            <w:proofErr w:type="spellStart"/>
            <w:r w:rsidRPr="00E10562">
              <w:rPr>
                <w:rFonts w:ascii="Times New Roman" w:hAnsi="Times New Roman" w:cs="Times New Roman"/>
                <w:sz w:val="24"/>
                <w:szCs w:val="24"/>
              </w:rPr>
              <w:t>University</w:t>
            </w:r>
            <w:proofErr w:type="spellEnd"/>
            <w:r w:rsidRPr="00E10562">
              <w:rPr>
                <w:rFonts w:ascii="Times New Roman" w:hAnsi="Times New Roman" w:cs="Times New Roman"/>
                <w:sz w:val="24"/>
                <w:szCs w:val="24"/>
                <w:lang w:val="kk-KZ"/>
              </w:rPr>
              <w:t xml:space="preserve"> </w:t>
            </w:r>
            <w:proofErr w:type="spellStart"/>
            <w:r w:rsidRPr="00E10562">
              <w:rPr>
                <w:rFonts w:ascii="Times New Roman" w:hAnsi="Times New Roman" w:cs="Times New Roman"/>
                <w:sz w:val="24"/>
                <w:szCs w:val="24"/>
              </w:rPr>
              <w:t>Press</w:t>
            </w:r>
            <w:proofErr w:type="spellEnd"/>
            <w:r w:rsidRPr="00E10562">
              <w:rPr>
                <w:rFonts w:ascii="Times New Roman" w:hAnsi="Times New Roman" w:cs="Times New Roman"/>
                <w:sz w:val="24"/>
                <w:szCs w:val="24"/>
              </w:rPr>
              <w:t xml:space="preserve">; 1 </w:t>
            </w:r>
            <w:proofErr w:type="spellStart"/>
            <w:r w:rsidRPr="00E10562">
              <w:rPr>
                <w:rFonts w:ascii="Times New Roman" w:hAnsi="Times New Roman" w:cs="Times New Roman"/>
                <w:sz w:val="24"/>
                <w:szCs w:val="24"/>
              </w:rPr>
              <w:t>edition</w:t>
            </w:r>
            <w:proofErr w:type="spellEnd"/>
            <w:r w:rsidRPr="00E10562">
              <w:rPr>
                <w:rFonts w:ascii="Times New Roman" w:hAnsi="Times New Roman" w:cs="Times New Roman"/>
                <w:sz w:val="24"/>
                <w:szCs w:val="24"/>
                <w:lang w:val="en-US"/>
              </w:rPr>
              <w:t>, 240 p.</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Аннотация 250 сөз, түйін сөздер: 5; талап бойынша рәсімделген әдебиеттер тізімі</w:t>
            </w:r>
          </w:p>
        </w:tc>
      </w:tr>
      <w:tr w:rsidR="00D648D4" w:rsidRPr="00E10562" w:rsidTr="006F3EC0">
        <w:trPr>
          <w:trHeight w:val="540"/>
        </w:trPr>
        <w:tc>
          <w:tcPr>
            <w:tcW w:w="540"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rPr>
            </w:pPr>
            <w:r w:rsidRPr="00E10562">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en-US"/>
              </w:rPr>
            </w:pPr>
            <w:r w:rsidRPr="00E10562">
              <w:rPr>
                <w:rFonts w:ascii="Times New Roman" w:hAnsi="Times New Roman" w:cs="Times New Roman"/>
                <w:sz w:val="24"/>
                <w:szCs w:val="24"/>
                <w:lang w:val="en-US"/>
              </w:rPr>
              <w:t>Peer-Review</w:t>
            </w:r>
            <w:r w:rsidRPr="00E10562">
              <w:rPr>
                <w:rFonts w:ascii="Times New Roman" w:hAnsi="Times New Roman" w:cs="Times New Roman"/>
                <w:sz w:val="24"/>
                <w:szCs w:val="24"/>
                <w:lang w:val="kk-KZ"/>
              </w:rPr>
              <w:t xml:space="preserve"> Институты</w:t>
            </w:r>
          </w:p>
        </w:tc>
        <w:tc>
          <w:tcPr>
            <w:tcW w:w="2976"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a"/>
              <w:ind w:firstLine="709"/>
              <w:jc w:val="both"/>
              <w:rPr>
                <w:b/>
                <w:szCs w:val="24"/>
                <w:lang w:val="kk-KZ"/>
              </w:rPr>
            </w:pPr>
            <w:r w:rsidRPr="00E10562">
              <w:rPr>
                <w:bCs/>
                <w:szCs w:val="24"/>
                <w:lang w:val="kk-KZ" w:eastAsia="ar-SA"/>
              </w:rPr>
              <w:t>Ғылыми мақалаға рецензяи жазу: зерттеу мәселесіне, теориялық базасына, зерттеу әдіснамасына, қорытынды, аннотациясына және түйінді сөздеріне баға беру.</w:t>
            </w:r>
          </w:p>
        </w:tc>
        <w:tc>
          <w:tcPr>
            <w:tcW w:w="3261"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3"/>
              <w:numPr>
                <w:ilvl w:val="0"/>
                <w:numId w:val="16"/>
              </w:numPr>
              <w:spacing w:after="0" w:line="240" w:lineRule="auto"/>
              <w:ind w:left="0" w:firstLine="709"/>
              <w:jc w:val="both"/>
              <w:rPr>
                <w:rFonts w:ascii="Times New Roman" w:hAnsi="Times New Roman" w:cs="Times New Roman"/>
                <w:sz w:val="24"/>
                <w:szCs w:val="24"/>
                <w:lang w:val="en-US"/>
              </w:rPr>
            </w:pPr>
            <w:r w:rsidRPr="00E10562">
              <w:rPr>
                <w:rFonts w:ascii="Times New Roman" w:hAnsi="Times New Roman" w:cs="Times New Roman"/>
                <w:sz w:val="24"/>
                <w:szCs w:val="24"/>
                <w:lang w:val="en-US"/>
              </w:rPr>
              <w:t xml:space="preserve">Jean-Luc Lebrun (2017). Scientific Writing 2.0: A Reader and Writer's Guide Expanded Edition. </w:t>
            </w:r>
            <w:proofErr w:type="spellStart"/>
            <w:r w:rsidRPr="00E10562">
              <w:rPr>
                <w:rFonts w:ascii="Times New Roman" w:hAnsi="Times New Roman" w:cs="Times New Roman"/>
                <w:sz w:val="24"/>
                <w:szCs w:val="24"/>
              </w:rPr>
              <w:t>World</w:t>
            </w:r>
            <w:proofErr w:type="spellEnd"/>
            <w:r w:rsidRPr="00E10562">
              <w:rPr>
                <w:rFonts w:ascii="Times New Roman" w:hAnsi="Times New Roman" w:cs="Times New Roman"/>
                <w:sz w:val="24"/>
                <w:szCs w:val="24"/>
                <w:lang w:val="kk-KZ"/>
              </w:rPr>
              <w:t xml:space="preserve"> </w:t>
            </w:r>
            <w:proofErr w:type="spellStart"/>
            <w:r w:rsidRPr="00E10562">
              <w:rPr>
                <w:rFonts w:ascii="Times New Roman" w:hAnsi="Times New Roman" w:cs="Times New Roman"/>
                <w:sz w:val="24"/>
                <w:szCs w:val="24"/>
              </w:rPr>
              <w:t>Scientific</w:t>
            </w:r>
            <w:proofErr w:type="spellEnd"/>
            <w:r w:rsidRPr="00E10562">
              <w:rPr>
                <w:rFonts w:ascii="Times New Roman" w:hAnsi="Times New Roman" w:cs="Times New Roman"/>
                <w:sz w:val="24"/>
                <w:szCs w:val="24"/>
                <w:lang w:val="kk-KZ"/>
              </w:rPr>
              <w:t xml:space="preserve"> </w:t>
            </w:r>
            <w:proofErr w:type="spellStart"/>
            <w:r w:rsidRPr="00E10562">
              <w:rPr>
                <w:rFonts w:ascii="Times New Roman" w:hAnsi="Times New Roman" w:cs="Times New Roman"/>
                <w:sz w:val="24"/>
                <w:szCs w:val="24"/>
              </w:rPr>
              <w:t>Publishing</w:t>
            </w:r>
            <w:proofErr w:type="spellEnd"/>
            <w:r w:rsidRPr="00E10562">
              <w:rPr>
                <w:rFonts w:ascii="Times New Roman" w:hAnsi="Times New Roman" w:cs="Times New Roman"/>
                <w:sz w:val="24"/>
                <w:szCs w:val="24"/>
                <w:lang w:val="kk-KZ"/>
              </w:rPr>
              <w:t xml:space="preserve"> </w:t>
            </w:r>
            <w:proofErr w:type="spellStart"/>
            <w:r w:rsidRPr="00E10562">
              <w:rPr>
                <w:rFonts w:ascii="Times New Roman" w:hAnsi="Times New Roman" w:cs="Times New Roman"/>
                <w:sz w:val="24"/>
                <w:szCs w:val="24"/>
              </w:rPr>
              <w:t>Company</w:t>
            </w:r>
            <w:proofErr w:type="spellEnd"/>
            <w:r w:rsidRPr="00E10562">
              <w:rPr>
                <w:rFonts w:ascii="Times New Roman" w:hAnsi="Times New Roman" w:cs="Times New Roman"/>
                <w:sz w:val="24"/>
                <w:szCs w:val="24"/>
              </w:rPr>
              <w:t xml:space="preserve">; </w:t>
            </w:r>
            <w:proofErr w:type="spellStart"/>
            <w:r w:rsidRPr="00E10562">
              <w:rPr>
                <w:rFonts w:ascii="Times New Roman" w:hAnsi="Times New Roman" w:cs="Times New Roman"/>
                <w:sz w:val="24"/>
                <w:szCs w:val="24"/>
              </w:rPr>
              <w:t>Expanded</w:t>
            </w:r>
            <w:proofErr w:type="spellEnd"/>
            <w:r w:rsidRPr="00E10562">
              <w:rPr>
                <w:rFonts w:ascii="Times New Roman" w:hAnsi="Times New Roman" w:cs="Times New Roman"/>
                <w:sz w:val="24"/>
                <w:szCs w:val="24"/>
              </w:rPr>
              <w:t xml:space="preserve"> </w:t>
            </w:r>
            <w:proofErr w:type="spellStart"/>
            <w:r w:rsidRPr="00E10562">
              <w:rPr>
                <w:rFonts w:ascii="Times New Roman" w:hAnsi="Times New Roman" w:cs="Times New Roman"/>
                <w:sz w:val="24"/>
                <w:szCs w:val="24"/>
              </w:rPr>
              <w:t>edition</w:t>
            </w:r>
            <w:proofErr w:type="spellEnd"/>
            <w:r w:rsidRPr="00E10562">
              <w:rPr>
                <w:rFonts w:ascii="Times New Roman" w:hAnsi="Times New Roman" w:cs="Times New Roman"/>
                <w:sz w:val="24"/>
                <w:szCs w:val="24"/>
                <w:lang w:val="en-US"/>
              </w:rPr>
              <w:t>, 265 p.</w:t>
            </w:r>
          </w:p>
          <w:p w:rsidR="00D648D4" w:rsidRPr="00E10562" w:rsidRDefault="00D648D4" w:rsidP="00E10562">
            <w:pPr>
              <w:pStyle w:val="a3"/>
              <w:numPr>
                <w:ilvl w:val="0"/>
                <w:numId w:val="16"/>
              </w:numPr>
              <w:spacing w:after="0" w:line="240" w:lineRule="auto"/>
              <w:ind w:left="0" w:firstLine="709"/>
              <w:jc w:val="both"/>
              <w:rPr>
                <w:rFonts w:ascii="Times New Roman" w:hAnsi="Times New Roman" w:cs="Times New Roman"/>
                <w:sz w:val="24"/>
                <w:szCs w:val="24"/>
                <w:lang w:val="en-US"/>
              </w:rPr>
            </w:pPr>
            <w:proofErr w:type="spellStart"/>
            <w:r w:rsidRPr="00E10562">
              <w:rPr>
                <w:rFonts w:ascii="Times New Roman" w:hAnsi="Times New Roman" w:cs="Times New Roman"/>
                <w:sz w:val="24"/>
                <w:szCs w:val="24"/>
                <w:shd w:val="clear" w:color="auto" w:fill="FFFFFF"/>
                <w:lang w:val="en-US"/>
              </w:rPr>
              <w:t>Alencina</w:t>
            </w:r>
            <w:proofErr w:type="spellEnd"/>
            <w:r w:rsidRPr="00E10562">
              <w:rPr>
                <w:rFonts w:ascii="Times New Roman" w:hAnsi="Times New Roman" w:cs="Times New Roman"/>
                <w:sz w:val="24"/>
                <w:szCs w:val="24"/>
                <w:shd w:val="clear" w:color="auto" w:fill="FFFFFF"/>
                <w:lang w:val="en-US"/>
              </w:rPr>
              <w:t xml:space="preserve"> T. Academic writing in the Science: Theory and Practice. </w:t>
            </w:r>
            <w:r w:rsidRPr="00E10562">
              <w:rPr>
                <w:rFonts w:ascii="Times New Roman" w:hAnsi="Times New Roman" w:cs="Times New Roman"/>
                <w:sz w:val="24"/>
                <w:szCs w:val="24"/>
                <w:shd w:val="clear" w:color="auto" w:fill="FFFFFF"/>
              </w:rPr>
              <w:t>М.: МФТИ, 2015.</w:t>
            </w:r>
          </w:p>
          <w:p w:rsidR="00D648D4" w:rsidRPr="00E10562" w:rsidRDefault="00D648D4" w:rsidP="00E10562">
            <w:pPr>
              <w:spacing w:after="0" w:line="240" w:lineRule="auto"/>
              <w:ind w:firstLine="709"/>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lastRenderedPageBreak/>
              <w:t xml:space="preserve">Ғылыми мақаланы бағалайтын форма бойынша толтырылған рецензия </w:t>
            </w:r>
          </w:p>
        </w:tc>
      </w:tr>
      <w:tr w:rsidR="00D648D4" w:rsidRPr="00E10562" w:rsidTr="006F3EC0">
        <w:trPr>
          <w:trHeight w:val="540"/>
        </w:trPr>
        <w:tc>
          <w:tcPr>
            <w:tcW w:w="540"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3</w:t>
            </w:r>
          </w:p>
        </w:tc>
        <w:tc>
          <w:tcPr>
            <w:tcW w:w="169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Ғылыми мақала</w:t>
            </w:r>
          </w:p>
        </w:tc>
        <w:tc>
          <w:tcPr>
            <w:tcW w:w="2976"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a"/>
              <w:ind w:firstLine="709"/>
              <w:jc w:val="both"/>
              <w:rPr>
                <w:b/>
                <w:bCs/>
                <w:szCs w:val="24"/>
                <w:lang w:val="kk-KZ"/>
              </w:rPr>
            </w:pPr>
            <w:r w:rsidRPr="00E10562">
              <w:rPr>
                <w:bCs/>
                <w:szCs w:val="24"/>
                <w:lang w:val="kk-KZ" w:eastAsia="ar-SA"/>
              </w:rPr>
              <w:t xml:space="preserve">Дипломдық жұмыс тақырыбы аясында ғылыми мақала жазу (5-7 бет). Құрамдас бөліктері: аннотация, кілт сөздері, кіріспе, негізгі бөлім, қорытынды, әдебиеттер тізімі. </w:t>
            </w:r>
          </w:p>
        </w:tc>
        <w:tc>
          <w:tcPr>
            <w:tcW w:w="3261"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3"/>
              <w:numPr>
                <w:ilvl w:val="0"/>
                <w:numId w:val="17"/>
              </w:numPr>
              <w:spacing w:after="0" w:line="240" w:lineRule="auto"/>
              <w:ind w:left="0" w:firstLine="709"/>
              <w:jc w:val="both"/>
              <w:rPr>
                <w:rFonts w:ascii="Times New Roman" w:hAnsi="Times New Roman" w:cs="Times New Roman"/>
                <w:sz w:val="24"/>
                <w:szCs w:val="24"/>
              </w:rPr>
            </w:pPr>
            <w:r w:rsidRPr="00E10562">
              <w:rPr>
                <w:rFonts w:ascii="Times New Roman" w:hAnsi="Times New Roman" w:cs="Times New Roman"/>
                <w:bCs/>
                <w:sz w:val="24"/>
                <w:szCs w:val="24"/>
              </w:rPr>
              <w:t>Шкляр, М.Ф. Основы</w:t>
            </w:r>
            <w:r w:rsidRPr="00E10562">
              <w:rPr>
                <w:rFonts w:ascii="Times New Roman" w:hAnsi="Times New Roman" w:cs="Times New Roman"/>
                <w:bCs/>
                <w:sz w:val="24"/>
                <w:szCs w:val="24"/>
                <w:lang w:val="kk-KZ"/>
              </w:rPr>
              <w:t xml:space="preserve"> </w:t>
            </w:r>
            <w:r w:rsidRPr="00E10562">
              <w:rPr>
                <w:rFonts w:ascii="Times New Roman" w:hAnsi="Times New Roman" w:cs="Times New Roman"/>
                <w:bCs/>
                <w:sz w:val="24"/>
                <w:szCs w:val="24"/>
              </w:rPr>
              <w:t>научных</w:t>
            </w:r>
            <w:r w:rsidRPr="00E10562">
              <w:rPr>
                <w:rFonts w:ascii="Times New Roman" w:hAnsi="Times New Roman" w:cs="Times New Roman"/>
                <w:bCs/>
                <w:sz w:val="24"/>
                <w:szCs w:val="24"/>
                <w:lang w:val="kk-KZ"/>
              </w:rPr>
              <w:t xml:space="preserve"> </w:t>
            </w:r>
            <w:r w:rsidRPr="00E10562">
              <w:rPr>
                <w:rFonts w:ascii="Times New Roman" w:hAnsi="Times New Roman" w:cs="Times New Roman"/>
                <w:bCs/>
                <w:sz w:val="24"/>
                <w:szCs w:val="24"/>
              </w:rPr>
              <w:t>исследований</w:t>
            </w:r>
            <w:r w:rsidRPr="00E10562">
              <w:rPr>
                <w:rFonts w:ascii="Times New Roman" w:hAnsi="Times New Roman" w:cs="Times New Roman"/>
                <w:sz w:val="24"/>
                <w:szCs w:val="24"/>
              </w:rPr>
              <w:t>: учеб. пособие / Михаил</w:t>
            </w:r>
            <w:r w:rsidRPr="00E10562">
              <w:rPr>
                <w:rFonts w:ascii="Times New Roman" w:hAnsi="Times New Roman" w:cs="Times New Roman"/>
                <w:sz w:val="24"/>
                <w:szCs w:val="24"/>
                <w:lang w:val="kk-KZ"/>
              </w:rPr>
              <w:t xml:space="preserve"> </w:t>
            </w:r>
            <w:r w:rsidRPr="00E10562">
              <w:rPr>
                <w:rFonts w:ascii="Times New Roman" w:hAnsi="Times New Roman" w:cs="Times New Roman"/>
                <w:sz w:val="24"/>
                <w:szCs w:val="24"/>
              </w:rPr>
              <w:t>Филиппович</w:t>
            </w:r>
            <w:r w:rsidRPr="00E10562">
              <w:rPr>
                <w:rFonts w:ascii="Times New Roman" w:hAnsi="Times New Roman" w:cs="Times New Roman"/>
                <w:sz w:val="24"/>
                <w:szCs w:val="24"/>
                <w:lang w:val="kk-KZ"/>
              </w:rPr>
              <w:t xml:space="preserve"> </w:t>
            </w:r>
            <w:proofErr w:type="gramStart"/>
            <w:r w:rsidRPr="00E10562">
              <w:rPr>
                <w:rFonts w:ascii="Times New Roman" w:hAnsi="Times New Roman" w:cs="Times New Roman"/>
                <w:sz w:val="24"/>
                <w:szCs w:val="24"/>
              </w:rPr>
              <w:t>Шкляр.-</w:t>
            </w:r>
            <w:proofErr w:type="gramEnd"/>
            <w:r w:rsidRPr="00E10562">
              <w:rPr>
                <w:rFonts w:ascii="Times New Roman" w:hAnsi="Times New Roman" w:cs="Times New Roman"/>
                <w:sz w:val="24"/>
                <w:szCs w:val="24"/>
              </w:rPr>
              <w:t xml:space="preserve">3-еизд.- М.: </w:t>
            </w:r>
            <w:proofErr w:type="spellStart"/>
            <w:r w:rsidRPr="00E10562">
              <w:rPr>
                <w:rFonts w:ascii="Times New Roman" w:hAnsi="Times New Roman" w:cs="Times New Roman"/>
                <w:sz w:val="24"/>
                <w:szCs w:val="24"/>
              </w:rPr>
              <w:t>ДашковиК</w:t>
            </w:r>
            <w:proofErr w:type="spellEnd"/>
            <w:r w:rsidRPr="00E10562">
              <w:rPr>
                <w:rFonts w:ascii="Times New Roman" w:hAnsi="Times New Roman" w:cs="Times New Roman"/>
                <w:sz w:val="24"/>
                <w:szCs w:val="24"/>
              </w:rPr>
              <w:t>, 2016.- 242, [2] с.</w:t>
            </w:r>
          </w:p>
          <w:p w:rsidR="00D648D4" w:rsidRPr="00E10562" w:rsidRDefault="00D648D4" w:rsidP="00E10562">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E10562">
              <w:rPr>
                <w:rFonts w:ascii="Times New Roman" w:hAnsi="Times New Roman" w:cs="Times New Roman"/>
                <w:sz w:val="24"/>
                <w:szCs w:val="24"/>
                <w:shd w:val="clear" w:color="auto" w:fill="FFFFFF"/>
              </w:rPr>
              <w:t>Короткина</w:t>
            </w:r>
            <w:proofErr w:type="spellEnd"/>
            <w:r w:rsidRPr="00E10562">
              <w:rPr>
                <w:rFonts w:ascii="Times New Roman" w:hAnsi="Times New Roman" w:cs="Times New Roman"/>
                <w:sz w:val="24"/>
                <w:szCs w:val="24"/>
                <w:shd w:val="clear" w:color="auto" w:fill="FFFFFF"/>
              </w:rPr>
              <w:t xml:space="preserve"> И.Б. Академическое письмо: процесс, продукт и практика. М.: </w:t>
            </w:r>
            <w:proofErr w:type="spellStart"/>
            <w:r w:rsidRPr="00E10562">
              <w:rPr>
                <w:rFonts w:ascii="Times New Roman" w:hAnsi="Times New Roman" w:cs="Times New Roman"/>
                <w:sz w:val="24"/>
                <w:szCs w:val="24"/>
                <w:shd w:val="clear" w:color="auto" w:fill="FFFFFF"/>
              </w:rPr>
              <w:t>Юрайт</w:t>
            </w:r>
            <w:proofErr w:type="spellEnd"/>
            <w:r w:rsidRPr="00E10562">
              <w:rPr>
                <w:rFonts w:ascii="Times New Roman" w:hAnsi="Times New Roman" w:cs="Times New Roman"/>
                <w:sz w:val="24"/>
                <w:szCs w:val="24"/>
                <w:shd w:val="clear" w:color="auto" w:fill="FFFFFF"/>
              </w:rPr>
              <w:t>, 2017.</w:t>
            </w:r>
          </w:p>
          <w:p w:rsidR="00D648D4" w:rsidRPr="00E10562" w:rsidRDefault="00D648D4" w:rsidP="00E10562">
            <w:pPr>
              <w:spacing w:after="0" w:line="240" w:lineRule="auto"/>
              <w:ind w:firstLine="709"/>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rPr>
            </w:pPr>
            <w:r w:rsidRPr="00E10562">
              <w:rPr>
                <w:rFonts w:ascii="Times New Roman" w:hAnsi="Times New Roman" w:cs="Times New Roman"/>
                <w:sz w:val="24"/>
                <w:szCs w:val="24"/>
                <w:lang w:val="kk-KZ"/>
              </w:rPr>
              <w:t>Ғылыми мақала</w:t>
            </w:r>
          </w:p>
        </w:tc>
      </w:tr>
      <w:tr w:rsidR="00D648D4" w:rsidRPr="00E10562" w:rsidTr="006F3EC0">
        <w:trPr>
          <w:trHeight w:val="540"/>
        </w:trPr>
        <w:tc>
          <w:tcPr>
            <w:tcW w:w="540"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4</w:t>
            </w:r>
          </w:p>
        </w:tc>
        <w:tc>
          <w:tcPr>
            <w:tcW w:w="169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Ғылыми ақпаратпен жұмыс жасау</w:t>
            </w:r>
          </w:p>
        </w:tc>
        <w:tc>
          <w:tcPr>
            <w:tcW w:w="2976"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Ғылыми ақпаратпен жұмыс жасау. УДК және ГРНТИ классификациясымен жұмыс жасау.</w:t>
            </w:r>
          </w:p>
        </w:tc>
        <w:tc>
          <w:tcPr>
            <w:tcW w:w="3261"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pStyle w:val="a3"/>
              <w:numPr>
                <w:ilvl w:val="0"/>
                <w:numId w:val="18"/>
              </w:numPr>
              <w:spacing w:after="0" w:line="240" w:lineRule="auto"/>
              <w:ind w:left="0" w:firstLine="709"/>
              <w:jc w:val="both"/>
              <w:rPr>
                <w:rFonts w:ascii="Times New Roman" w:hAnsi="Times New Roman" w:cs="Times New Roman"/>
                <w:sz w:val="24"/>
                <w:szCs w:val="24"/>
              </w:rPr>
            </w:pPr>
            <w:r w:rsidRPr="00E10562">
              <w:rPr>
                <w:rFonts w:ascii="Times New Roman" w:hAnsi="Times New Roman" w:cs="Times New Roman"/>
                <w:iCs/>
                <w:sz w:val="24"/>
                <w:szCs w:val="24"/>
              </w:rPr>
              <w:t xml:space="preserve">Островская Е.С., </w:t>
            </w:r>
            <w:proofErr w:type="spellStart"/>
            <w:r w:rsidRPr="00E10562">
              <w:rPr>
                <w:rFonts w:ascii="Times New Roman" w:hAnsi="Times New Roman" w:cs="Times New Roman"/>
                <w:iCs/>
                <w:sz w:val="24"/>
                <w:szCs w:val="24"/>
              </w:rPr>
              <w:t>Вышегородцева</w:t>
            </w:r>
            <w:proofErr w:type="spellEnd"/>
            <w:r w:rsidRPr="00E10562">
              <w:rPr>
                <w:rFonts w:ascii="Times New Roman" w:hAnsi="Times New Roman" w:cs="Times New Roman"/>
                <w:iCs/>
                <w:sz w:val="24"/>
                <w:szCs w:val="24"/>
              </w:rPr>
              <w:t xml:space="preserve"> О.В.</w:t>
            </w:r>
            <w:r w:rsidRPr="00E10562">
              <w:rPr>
                <w:rFonts w:ascii="Times New Roman" w:hAnsi="Times New Roman" w:cs="Times New Roman"/>
                <w:iCs/>
                <w:sz w:val="24"/>
                <w:szCs w:val="24"/>
                <w:lang w:val="kk-KZ"/>
              </w:rPr>
              <w:t xml:space="preserve"> </w:t>
            </w:r>
            <w:proofErr w:type="spellStart"/>
            <w:r w:rsidRPr="00E10562">
              <w:rPr>
                <w:rFonts w:ascii="Times New Roman" w:hAnsi="Times New Roman" w:cs="Times New Roman"/>
                <w:sz w:val="24"/>
                <w:szCs w:val="24"/>
              </w:rPr>
              <w:t>Academic</w:t>
            </w:r>
            <w:proofErr w:type="spellEnd"/>
            <w:r w:rsidRPr="00E10562">
              <w:rPr>
                <w:rFonts w:ascii="Times New Roman" w:hAnsi="Times New Roman" w:cs="Times New Roman"/>
                <w:sz w:val="24"/>
                <w:szCs w:val="24"/>
              </w:rPr>
              <w:t xml:space="preserve"> </w:t>
            </w:r>
            <w:proofErr w:type="spellStart"/>
            <w:r w:rsidRPr="00E10562">
              <w:rPr>
                <w:rFonts w:ascii="Times New Roman" w:hAnsi="Times New Roman" w:cs="Times New Roman"/>
                <w:sz w:val="24"/>
                <w:szCs w:val="24"/>
              </w:rPr>
              <w:t>Writing</w:t>
            </w:r>
            <w:proofErr w:type="spellEnd"/>
            <w:r w:rsidRPr="00E10562">
              <w:rPr>
                <w:rFonts w:ascii="Times New Roman" w:hAnsi="Times New Roman" w:cs="Times New Roman"/>
                <w:sz w:val="24"/>
                <w:szCs w:val="24"/>
              </w:rPr>
              <w:t>: Концепция и практика академического письма на английском</w:t>
            </w:r>
            <w:r w:rsidRPr="00E10562">
              <w:rPr>
                <w:rFonts w:ascii="Times New Roman" w:hAnsi="Times New Roman" w:cs="Times New Roman"/>
                <w:sz w:val="24"/>
                <w:szCs w:val="24"/>
                <w:lang w:val="kk-KZ"/>
              </w:rPr>
              <w:t xml:space="preserve"> </w:t>
            </w:r>
            <w:r w:rsidRPr="00E10562">
              <w:rPr>
                <w:rFonts w:ascii="Times New Roman" w:hAnsi="Times New Roman" w:cs="Times New Roman"/>
                <w:sz w:val="24"/>
                <w:szCs w:val="24"/>
              </w:rPr>
              <w:t>языке // Высшее образование в России.</w:t>
            </w:r>
            <w:r w:rsidRPr="00E10562">
              <w:rPr>
                <w:rFonts w:ascii="Times New Roman" w:hAnsi="Times New Roman" w:cs="Times New Roman"/>
                <w:sz w:val="24"/>
                <w:szCs w:val="24"/>
                <w:lang w:val="kk-KZ"/>
              </w:rPr>
              <w:t xml:space="preserve"> </w:t>
            </w:r>
            <w:r w:rsidRPr="00E10562">
              <w:rPr>
                <w:rFonts w:ascii="Times New Roman" w:hAnsi="Times New Roman" w:cs="Times New Roman"/>
                <w:sz w:val="24"/>
                <w:szCs w:val="24"/>
              </w:rPr>
              <w:t>2015. № 7. С. 104–113.</w:t>
            </w:r>
          </w:p>
          <w:p w:rsidR="00D648D4" w:rsidRPr="00E10562" w:rsidRDefault="00D648D4" w:rsidP="00E10562">
            <w:pPr>
              <w:pStyle w:val="a3"/>
              <w:numPr>
                <w:ilvl w:val="0"/>
                <w:numId w:val="18"/>
              </w:numPr>
              <w:spacing w:after="0" w:line="240" w:lineRule="auto"/>
              <w:ind w:left="0" w:firstLine="709"/>
              <w:jc w:val="both"/>
              <w:rPr>
                <w:rFonts w:ascii="Times New Roman" w:hAnsi="Times New Roman" w:cs="Times New Roman"/>
                <w:sz w:val="24"/>
                <w:szCs w:val="24"/>
                <w:lang w:val="en-US"/>
              </w:rPr>
            </w:pPr>
            <w:r w:rsidRPr="00E10562">
              <w:rPr>
                <w:rFonts w:ascii="Times New Roman" w:hAnsi="Times New Roman" w:cs="Times New Roman"/>
                <w:iCs/>
                <w:sz w:val="24"/>
                <w:szCs w:val="24"/>
                <w:lang w:val="en-US"/>
              </w:rPr>
              <w:t xml:space="preserve">Bruce I. </w:t>
            </w:r>
            <w:r w:rsidRPr="00E10562">
              <w:rPr>
                <w:rFonts w:ascii="Times New Roman" w:hAnsi="Times New Roman" w:cs="Times New Roman"/>
                <w:sz w:val="24"/>
                <w:szCs w:val="24"/>
                <w:lang w:val="en-US"/>
              </w:rPr>
              <w:t>Theory and Concepts of English for</w:t>
            </w:r>
            <w:r w:rsidRPr="00E10562">
              <w:rPr>
                <w:rFonts w:ascii="Times New Roman" w:hAnsi="Times New Roman" w:cs="Times New Roman"/>
                <w:sz w:val="24"/>
                <w:szCs w:val="24"/>
                <w:lang w:val="kk-KZ"/>
              </w:rPr>
              <w:t xml:space="preserve"> </w:t>
            </w:r>
            <w:r w:rsidRPr="00E10562">
              <w:rPr>
                <w:rFonts w:ascii="Times New Roman" w:hAnsi="Times New Roman" w:cs="Times New Roman"/>
                <w:sz w:val="24"/>
                <w:szCs w:val="24"/>
                <w:lang w:val="en-US"/>
              </w:rPr>
              <w:t>Academic Purposes. Palgrave Macmillan,</w:t>
            </w:r>
            <w:r w:rsidRPr="00E10562">
              <w:rPr>
                <w:rFonts w:ascii="Times New Roman" w:hAnsi="Times New Roman" w:cs="Times New Roman"/>
                <w:sz w:val="24"/>
                <w:szCs w:val="24"/>
                <w:lang w:val="kk-KZ"/>
              </w:rPr>
              <w:t xml:space="preserve"> </w:t>
            </w:r>
            <w:r w:rsidRPr="00E10562">
              <w:rPr>
                <w:rFonts w:ascii="Times New Roman" w:hAnsi="Times New Roman" w:cs="Times New Roman"/>
                <w:sz w:val="24"/>
                <w:szCs w:val="24"/>
                <w:lang w:val="en-US"/>
              </w:rPr>
              <w:t>2017. 227 p.</w:t>
            </w:r>
          </w:p>
        </w:tc>
        <w:tc>
          <w:tcPr>
            <w:tcW w:w="1275" w:type="dxa"/>
            <w:tcBorders>
              <w:top w:val="single" w:sz="4" w:space="0" w:color="auto"/>
              <w:left w:val="single" w:sz="4" w:space="0" w:color="auto"/>
              <w:bottom w:val="single" w:sz="4" w:space="0" w:color="auto"/>
              <w:right w:val="single" w:sz="4" w:space="0" w:color="auto"/>
            </w:tcBorders>
          </w:tcPr>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Ғылыми зерттеу тақырыптары бойынша таңдалған УДК, ГРНТИ топтамалары</w:t>
            </w:r>
          </w:p>
        </w:tc>
      </w:tr>
    </w:tbl>
    <w:p w:rsidR="00D648D4" w:rsidRPr="00E10562" w:rsidRDefault="00D648D4" w:rsidP="00E10562">
      <w:pPr>
        <w:spacing w:after="0" w:line="240" w:lineRule="auto"/>
        <w:ind w:firstLine="709"/>
        <w:jc w:val="both"/>
        <w:rPr>
          <w:rFonts w:ascii="Times New Roman" w:hAnsi="Times New Roman" w:cs="Times New Roman"/>
          <w:sz w:val="24"/>
          <w:szCs w:val="24"/>
          <w:lang w:val="en-US"/>
        </w:rPr>
      </w:pPr>
    </w:p>
    <w:p w:rsidR="007E65F3" w:rsidRPr="00E10562" w:rsidRDefault="007E65F3" w:rsidP="00E10562">
      <w:pPr>
        <w:spacing w:after="0" w:line="240" w:lineRule="auto"/>
        <w:ind w:firstLine="709"/>
        <w:jc w:val="both"/>
        <w:rPr>
          <w:rFonts w:ascii="Times New Roman" w:hAnsi="Times New Roman" w:cs="Times New Roman"/>
          <w:sz w:val="24"/>
          <w:szCs w:val="24"/>
          <w:lang w:val="kk-KZ"/>
        </w:rPr>
      </w:pPr>
    </w:p>
    <w:p w:rsidR="00D648D4" w:rsidRPr="00E10562" w:rsidRDefault="00D648D4" w:rsidP="00E10562">
      <w:pPr>
        <w:pStyle w:val="a9"/>
        <w:ind w:firstLine="709"/>
        <w:jc w:val="both"/>
        <w:rPr>
          <w:rFonts w:ascii="Times New Roman" w:hAnsi="Times New Roman"/>
          <w:b/>
          <w:sz w:val="24"/>
          <w:szCs w:val="24"/>
          <w:lang w:val="kk-KZ"/>
        </w:rPr>
      </w:pPr>
      <w:r w:rsidRPr="00E10562">
        <w:rPr>
          <w:rFonts w:ascii="Times New Roman" w:hAnsi="Times New Roman"/>
          <w:b/>
          <w:sz w:val="24"/>
          <w:szCs w:val="24"/>
          <w:lang w:val="kk-KZ"/>
        </w:rPr>
        <w:t>Негізгі</w:t>
      </w:r>
    </w:p>
    <w:p w:rsidR="00D648D4" w:rsidRPr="00E10562" w:rsidRDefault="00D648D4" w:rsidP="00E10562">
      <w:pPr>
        <w:pStyle w:val="a9"/>
        <w:numPr>
          <w:ilvl w:val="0"/>
          <w:numId w:val="20"/>
        </w:numPr>
        <w:ind w:left="0" w:firstLine="709"/>
        <w:jc w:val="both"/>
        <w:rPr>
          <w:rFonts w:ascii="Times New Roman" w:hAnsi="Times New Roman"/>
          <w:sz w:val="24"/>
          <w:szCs w:val="24"/>
          <w:lang w:val="kk-KZ"/>
        </w:rPr>
      </w:pPr>
      <w:r w:rsidRPr="00E10562">
        <w:rPr>
          <w:rFonts w:ascii="Times New Roman" w:hAnsi="Times New Roman"/>
          <w:sz w:val="24"/>
          <w:szCs w:val="24"/>
          <w:lang w:val="kk-KZ"/>
        </w:rPr>
        <w:t>Лебина Н. Мужчина и женщина: тело, мода, культура.  – М.: Новое литературное обозрение, 2015.  – 233 с.</w:t>
      </w:r>
    </w:p>
    <w:p w:rsidR="00D648D4" w:rsidRPr="00E10562" w:rsidRDefault="00D648D4" w:rsidP="00E10562">
      <w:pPr>
        <w:pStyle w:val="a9"/>
        <w:numPr>
          <w:ilvl w:val="0"/>
          <w:numId w:val="20"/>
        </w:numPr>
        <w:ind w:left="0" w:firstLine="709"/>
        <w:jc w:val="both"/>
        <w:rPr>
          <w:rFonts w:ascii="Times New Roman" w:hAnsi="Times New Roman"/>
          <w:sz w:val="24"/>
          <w:szCs w:val="24"/>
          <w:lang w:val="kk-KZ"/>
        </w:rPr>
      </w:pPr>
      <w:r w:rsidRPr="00E10562">
        <w:rPr>
          <w:rFonts w:ascii="Times New Roman" w:hAnsi="Times New Roman"/>
          <w:sz w:val="24"/>
          <w:szCs w:val="24"/>
          <w:lang w:val="kk-KZ"/>
        </w:rPr>
        <w:t xml:space="preserve">Русанова А.А., Лукьянова Н.А. ОБРАЗЫ НЕТИПИЧНОЙ ТЕЛЕСНОСТИ В ВИЗУАЛЬНОЙ КУЛЬТУРЕ. Дискурс. 2017;(4):21-31. </w:t>
      </w:r>
      <w:hyperlink r:id="rId5" w:history="1">
        <w:r w:rsidRPr="00E10562">
          <w:rPr>
            <w:rStyle w:val="a7"/>
            <w:rFonts w:ascii="Times New Roman" w:hAnsi="Times New Roman"/>
            <w:sz w:val="24"/>
            <w:szCs w:val="24"/>
            <w:lang w:val="kk-KZ"/>
          </w:rPr>
          <w:t>https://doi.org/10.32603/2412-8562-2017-0-4-21-31</w:t>
        </w:r>
      </w:hyperlink>
      <w:r w:rsidRPr="00E10562">
        <w:rPr>
          <w:rFonts w:ascii="Times New Roman" w:hAnsi="Times New Roman"/>
          <w:sz w:val="24"/>
          <w:szCs w:val="24"/>
          <w:lang w:val="kk-KZ"/>
        </w:rPr>
        <w:t xml:space="preserve"> </w:t>
      </w:r>
    </w:p>
    <w:p w:rsidR="00D648D4" w:rsidRPr="00E10562" w:rsidRDefault="00D648D4" w:rsidP="00E10562">
      <w:pPr>
        <w:pStyle w:val="a9"/>
        <w:numPr>
          <w:ilvl w:val="0"/>
          <w:numId w:val="20"/>
        </w:numPr>
        <w:ind w:left="0" w:firstLine="709"/>
        <w:jc w:val="both"/>
        <w:rPr>
          <w:rFonts w:ascii="Times New Roman" w:hAnsi="Times New Roman"/>
          <w:sz w:val="24"/>
          <w:szCs w:val="24"/>
          <w:lang w:val="kk-KZ"/>
        </w:rPr>
      </w:pPr>
      <w:r w:rsidRPr="00E10562">
        <w:rPr>
          <w:rFonts w:ascii="Times New Roman" w:hAnsi="Times New Roman"/>
          <w:sz w:val="24"/>
          <w:szCs w:val="24"/>
          <w:lang w:val="kk-KZ"/>
        </w:rPr>
        <w:t>Тульчинский Г.Л. Тело свободы: ответственность и воплощение смысла: философско-семиотический анализ.  – СПб.: Алетейя, 2019.  – 470 с.</w:t>
      </w:r>
    </w:p>
    <w:p w:rsidR="00D648D4" w:rsidRPr="00E10562" w:rsidRDefault="00D648D4" w:rsidP="00E10562">
      <w:pPr>
        <w:pStyle w:val="a9"/>
        <w:numPr>
          <w:ilvl w:val="0"/>
          <w:numId w:val="20"/>
        </w:numPr>
        <w:ind w:left="0" w:firstLine="709"/>
        <w:jc w:val="both"/>
        <w:rPr>
          <w:rFonts w:ascii="Times New Roman" w:hAnsi="Times New Roman"/>
          <w:sz w:val="24"/>
          <w:szCs w:val="24"/>
          <w:lang w:val="kk-KZ"/>
        </w:rPr>
      </w:pPr>
      <w:r w:rsidRPr="00E10562">
        <w:rPr>
          <w:rFonts w:ascii="Times New Roman" w:hAnsi="Times New Roman"/>
          <w:sz w:val="24"/>
          <w:szCs w:val="24"/>
          <w:lang w:val="kk-KZ"/>
        </w:rPr>
        <w:t xml:space="preserve">Body, culture and meaning. J. Hum. Growth Dev. [online]. 2018, vol.28, n.2, pp. 206-212. ISSN 0104-1282.  </w:t>
      </w:r>
      <w:hyperlink r:id="rId6" w:history="1">
        <w:r w:rsidRPr="00E10562">
          <w:rPr>
            <w:rStyle w:val="a7"/>
            <w:rFonts w:ascii="Times New Roman" w:hAnsi="Times New Roman"/>
            <w:sz w:val="24"/>
            <w:szCs w:val="24"/>
            <w:lang w:val="kk-KZ"/>
          </w:rPr>
          <w:t>http://dx.doi.org/10.7322/jhgd.147240</w:t>
        </w:r>
      </w:hyperlink>
      <w:r w:rsidRPr="00E10562">
        <w:rPr>
          <w:rFonts w:ascii="Times New Roman" w:hAnsi="Times New Roman"/>
          <w:sz w:val="24"/>
          <w:szCs w:val="24"/>
          <w:lang w:val="kk-KZ"/>
        </w:rPr>
        <w:t>.</w:t>
      </w:r>
    </w:p>
    <w:p w:rsidR="00D648D4" w:rsidRPr="00E10562" w:rsidRDefault="00D648D4" w:rsidP="00E10562">
      <w:pPr>
        <w:pStyle w:val="a9"/>
        <w:numPr>
          <w:ilvl w:val="0"/>
          <w:numId w:val="20"/>
        </w:numPr>
        <w:ind w:left="0" w:firstLine="709"/>
        <w:jc w:val="both"/>
        <w:rPr>
          <w:rFonts w:ascii="Times New Roman" w:hAnsi="Times New Roman"/>
          <w:sz w:val="24"/>
          <w:szCs w:val="24"/>
          <w:lang w:val="kk-KZ"/>
        </w:rPr>
      </w:pPr>
      <w:r w:rsidRPr="00E10562">
        <w:rPr>
          <w:rFonts w:ascii="Times New Roman" w:hAnsi="Times New Roman"/>
          <w:sz w:val="24"/>
          <w:szCs w:val="24"/>
          <w:lang w:val="kk-KZ"/>
        </w:rPr>
        <w:t xml:space="preserve">Cleophas, Francois Johannes. Journal of Sport History 48, no. 1 (2021): 80-82. Accessed August 18, 2021. </w:t>
      </w:r>
      <w:hyperlink r:id="rId7" w:history="1">
        <w:r w:rsidRPr="00E10562">
          <w:rPr>
            <w:rStyle w:val="a7"/>
            <w:rFonts w:ascii="Times New Roman" w:hAnsi="Times New Roman"/>
            <w:sz w:val="24"/>
            <w:szCs w:val="24"/>
            <w:lang w:val="kk-KZ"/>
          </w:rPr>
          <w:t>https://www.jstor.org/stable/10.5406/jsporthistory.48.1.0080</w:t>
        </w:r>
      </w:hyperlink>
      <w:r w:rsidRPr="00E10562">
        <w:rPr>
          <w:rFonts w:ascii="Times New Roman" w:hAnsi="Times New Roman"/>
          <w:sz w:val="24"/>
          <w:szCs w:val="24"/>
          <w:lang w:val="kk-KZ"/>
        </w:rPr>
        <w:t xml:space="preserve"> </w:t>
      </w:r>
    </w:p>
    <w:p w:rsidR="00D648D4" w:rsidRPr="00E10562" w:rsidRDefault="00D648D4" w:rsidP="00E10562">
      <w:pPr>
        <w:pStyle w:val="a9"/>
        <w:ind w:firstLine="709"/>
        <w:jc w:val="both"/>
        <w:rPr>
          <w:rFonts w:ascii="Times New Roman" w:hAnsi="Times New Roman"/>
          <w:b/>
          <w:sz w:val="24"/>
          <w:szCs w:val="24"/>
          <w:lang w:val="kk-KZ"/>
        </w:rPr>
      </w:pPr>
    </w:p>
    <w:p w:rsidR="00D648D4" w:rsidRPr="00E10562" w:rsidRDefault="00D648D4" w:rsidP="00E10562">
      <w:pPr>
        <w:pStyle w:val="a9"/>
        <w:ind w:firstLine="709"/>
        <w:jc w:val="both"/>
        <w:rPr>
          <w:rFonts w:ascii="Times New Roman" w:hAnsi="Times New Roman"/>
          <w:b/>
          <w:sz w:val="24"/>
          <w:szCs w:val="24"/>
          <w:lang w:val="kk-KZ"/>
        </w:rPr>
      </w:pPr>
      <w:r w:rsidRPr="00E10562">
        <w:rPr>
          <w:rFonts w:ascii="Times New Roman" w:hAnsi="Times New Roman"/>
          <w:b/>
          <w:sz w:val="24"/>
          <w:szCs w:val="24"/>
          <w:lang w:val="kk-KZ"/>
        </w:rPr>
        <w:t>Қосымша</w:t>
      </w:r>
    </w:p>
    <w:p w:rsidR="00D648D4" w:rsidRPr="00E10562" w:rsidRDefault="00D648D4" w:rsidP="00E10562">
      <w:pPr>
        <w:pStyle w:val="a9"/>
        <w:ind w:firstLine="709"/>
        <w:jc w:val="both"/>
        <w:rPr>
          <w:rFonts w:ascii="Times New Roman" w:hAnsi="Times New Roman"/>
          <w:bCs/>
          <w:sz w:val="24"/>
          <w:szCs w:val="24"/>
          <w:lang w:val="kk-KZ"/>
        </w:rPr>
      </w:pPr>
      <w:r w:rsidRPr="00E10562">
        <w:rPr>
          <w:rFonts w:ascii="Times New Roman" w:hAnsi="Times New Roman"/>
          <w:bCs/>
          <w:sz w:val="24"/>
          <w:szCs w:val="24"/>
          <w:lang w:val="kk-KZ"/>
        </w:rPr>
        <w:t xml:space="preserve">       1.</w:t>
      </w:r>
      <w:r w:rsidRPr="00E10562">
        <w:rPr>
          <w:rFonts w:ascii="Times New Roman" w:hAnsi="Times New Roman"/>
          <w:sz w:val="24"/>
          <w:szCs w:val="24"/>
        </w:rPr>
        <w:t xml:space="preserve"> </w:t>
      </w:r>
      <w:r w:rsidRPr="00E10562">
        <w:rPr>
          <w:rFonts w:ascii="Times New Roman" w:hAnsi="Times New Roman"/>
          <w:bCs/>
          <w:sz w:val="24"/>
          <w:szCs w:val="24"/>
          <w:lang w:val="kk-KZ"/>
        </w:rPr>
        <w:t>Коваленко М.С. Взаимосвязь тела и телесности как проблема</w:t>
      </w:r>
    </w:p>
    <w:p w:rsidR="00D648D4" w:rsidRPr="00E10562" w:rsidRDefault="00D648D4" w:rsidP="00E10562">
      <w:pPr>
        <w:pStyle w:val="a9"/>
        <w:ind w:firstLine="709"/>
        <w:jc w:val="both"/>
        <w:rPr>
          <w:rFonts w:ascii="Times New Roman" w:hAnsi="Times New Roman"/>
          <w:bCs/>
          <w:sz w:val="24"/>
          <w:szCs w:val="24"/>
          <w:lang w:val="kk-KZ"/>
        </w:rPr>
      </w:pPr>
      <w:r w:rsidRPr="00E10562">
        <w:rPr>
          <w:rFonts w:ascii="Times New Roman" w:hAnsi="Times New Roman"/>
          <w:bCs/>
          <w:sz w:val="24"/>
          <w:szCs w:val="24"/>
          <w:lang w:val="kk-KZ"/>
        </w:rPr>
        <w:t>социальной философии // Социально-гуманитарные знания. 2010. № 4. С.</w:t>
      </w:r>
    </w:p>
    <w:p w:rsidR="00D648D4" w:rsidRPr="00E10562" w:rsidRDefault="00D648D4" w:rsidP="00E10562">
      <w:pPr>
        <w:pStyle w:val="a9"/>
        <w:ind w:firstLine="709"/>
        <w:jc w:val="both"/>
        <w:rPr>
          <w:rFonts w:ascii="Times New Roman" w:hAnsi="Times New Roman"/>
          <w:bCs/>
          <w:sz w:val="24"/>
          <w:szCs w:val="24"/>
          <w:lang w:val="kk-KZ"/>
        </w:rPr>
      </w:pPr>
      <w:r w:rsidRPr="00E10562">
        <w:rPr>
          <w:rFonts w:ascii="Times New Roman" w:hAnsi="Times New Roman"/>
          <w:bCs/>
          <w:sz w:val="24"/>
          <w:szCs w:val="24"/>
          <w:lang w:val="kk-KZ"/>
        </w:rPr>
        <w:t>333-340.</w:t>
      </w:r>
    </w:p>
    <w:p w:rsidR="00D648D4" w:rsidRPr="00E10562" w:rsidRDefault="00D648D4" w:rsidP="00E10562">
      <w:pPr>
        <w:pStyle w:val="a9"/>
        <w:numPr>
          <w:ilvl w:val="0"/>
          <w:numId w:val="19"/>
        </w:numPr>
        <w:ind w:left="0" w:firstLine="709"/>
        <w:jc w:val="both"/>
        <w:rPr>
          <w:rFonts w:ascii="Times New Roman" w:hAnsi="Times New Roman"/>
          <w:sz w:val="24"/>
          <w:szCs w:val="24"/>
          <w:lang w:val="kk-KZ"/>
        </w:rPr>
      </w:pPr>
      <w:r w:rsidRPr="00E10562">
        <w:rPr>
          <w:rFonts w:ascii="Times New Roman" w:hAnsi="Times New Roman"/>
          <w:sz w:val="24"/>
          <w:szCs w:val="24"/>
          <w:lang w:val="kk-KZ"/>
        </w:rPr>
        <w:t>Tattoing and Piercing from a Feminist Perspective // Feminism and</w:t>
      </w:r>
    </w:p>
    <w:p w:rsidR="00D648D4" w:rsidRPr="00E10562" w:rsidRDefault="00D648D4" w:rsidP="00E10562">
      <w:pPr>
        <w:pStyle w:val="a9"/>
        <w:ind w:firstLine="709"/>
        <w:jc w:val="both"/>
        <w:rPr>
          <w:rFonts w:ascii="Times New Roman" w:hAnsi="Times New Roman"/>
          <w:sz w:val="24"/>
          <w:szCs w:val="24"/>
          <w:lang w:val="kk-KZ"/>
        </w:rPr>
      </w:pPr>
      <w:r w:rsidRPr="00E10562">
        <w:rPr>
          <w:rFonts w:ascii="Times New Roman" w:hAnsi="Times New Roman"/>
          <w:sz w:val="24"/>
          <w:szCs w:val="24"/>
          <w:lang w:val="kk-KZ"/>
        </w:rPr>
        <w:t>Psychology. – 2010. – Vol. 10, iss. 4. – P. 409–430.</w:t>
      </w:r>
    </w:p>
    <w:p w:rsidR="00D648D4" w:rsidRPr="00E10562" w:rsidRDefault="00D648D4" w:rsidP="00E10562">
      <w:pPr>
        <w:pStyle w:val="a9"/>
        <w:numPr>
          <w:ilvl w:val="0"/>
          <w:numId w:val="19"/>
        </w:numPr>
        <w:ind w:left="0" w:firstLine="709"/>
        <w:jc w:val="both"/>
        <w:rPr>
          <w:rFonts w:ascii="Times New Roman" w:hAnsi="Times New Roman"/>
          <w:sz w:val="24"/>
          <w:szCs w:val="24"/>
          <w:lang w:val="kk-KZ"/>
        </w:rPr>
      </w:pPr>
      <w:r w:rsidRPr="00E10562">
        <w:rPr>
          <w:rFonts w:ascii="Times New Roman" w:hAnsi="Times New Roman"/>
          <w:sz w:val="24"/>
          <w:szCs w:val="24"/>
          <w:lang w:val="kk-KZ"/>
        </w:rPr>
        <w:t>Jeffreys S. Body Art and Social Status : Cutting, Tattoing and Piercing</w:t>
      </w:r>
    </w:p>
    <w:p w:rsidR="00D648D4" w:rsidRPr="00E10562" w:rsidRDefault="00D648D4" w:rsidP="00E10562">
      <w:pPr>
        <w:pStyle w:val="a9"/>
        <w:ind w:firstLine="709"/>
        <w:jc w:val="both"/>
        <w:rPr>
          <w:rFonts w:ascii="Times New Roman" w:hAnsi="Times New Roman"/>
          <w:sz w:val="24"/>
          <w:szCs w:val="24"/>
          <w:lang w:val="kk-KZ"/>
        </w:rPr>
      </w:pPr>
      <w:r w:rsidRPr="00E10562">
        <w:rPr>
          <w:rFonts w:ascii="Times New Roman" w:hAnsi="Times New Roman"/>
          <w:sz w:val="24"/>
          <w:szCs w:val="24"/>
          <w:lang w:val="kk-KZ"/>
        </w:rPr>
        <w:t>from a Feminist Perspective // Feminism and Psychology. – 2000. – Vol. 10, iss. 4.</w:t>
      </w:r>
    </w:p>
    <w:p w:rsidR="00D648D4" w:rsidRPr="00E10562" w:rsidRDefault="00D648D4" w:rsidP="00E10562">
      <w:pPr>
        <w:spacing w:after="0" w:line="240" w:lineRule="auto"/>
        <w:ind w:firstLine="709"/>
        <w:jc w:val="both"/>
        <w:rPr>
          <w:rFonts w:ascii="Times New Roman" w:hAnsi="Times New Roman" w:cs="Times New Roman"/>
          <w:sz w:val="24"/>
          <w:szCs w:val="24"/>
          <w:lang w:val="kk-KZ"/>
        </w:rPr>
      </w:pPr>
      <w:r w:rsidRPr="00E10562">
        <w:rPr>
          <w:rFonts w:ascii="Times New Roman" w:hAnsi="Times New Roman" w:cs="Times New Roman"/>
          <w:sz w:val="24"/>
          <w:szCs w:val="24"/>
          <w:lang w:val="kk-KZ"/>
        </w:rPr>
        <w:t>– P. 409–430.</w:t>
      </w:r>
    </w:p>
    <w:p w:rsidR="007E65F3" w:rsidRPr="00E10562" w:rsidRDefault="007E65F3" w:rsidP="00E10562">
      <w:pPr>
        <w:spacing w:after="0" w:line="240" w:lineRule="auto"/>
        <w:ind w:firstLine="709"/>
        <w:jc w:val="both"/>
        <w:rPr>
          <w:rFonts w:ascii="Times New Roman" w:hAnsi="Times New Roman" w:cs="Times New Roman"/>
          <w:sz w:val="24"/>
          <w:szCs w:val="24"/>
          <w:lang w:val="kk-KZ"/>
        </w:rPr>
      </w:pPr>
    </w:p>
    <w:p w:rsidR="000F4270" w:rsidRPr="00E10562" w:rsidRDefault="000F4270" w:rsidP="00E10562">
      <w:pPr>
        <w:spacing w:after="0" w:line="240" w:lineRule="auto"/>
        <w:jc w:val="both"/>
        <w:rPr>
          <w:rFonts w:ascii="Times New Roman" w:hAnsi="Times New Roman" w:cs="Times New Roman"/>
          <w:b/>
          <w:bCs/>
          <w:i/>
          <w:iCs/>
          <w:sz w:val="24"/>
          <w:szCs w:val="24"/>
          <w:lang w:val="kk-KZ"/>
        </w:rPr>
      </w:pPr>
      <w:bookmarkStart w:id="9" w:name="_GoBack"/>
      <w:bookmarkEnd w:id="9"/>
    </w:p>
    <w:p w:rsidR="003D0412" w:rsidRPr="00E10562" w:rsidRDefault="003D0412" w:rsidP="00E10562">
      <w:pPr>
        <w:spacing w:after="0" w:line="240" w:lineRule="auto"/>
        <w:ind w:firstLine="709"/>
        <w:jc w:val="both"/>
        <w:rPr>
          <w:rFonts w:ascii="Times New Roman" w:hAnsi="Times New Roman" w:cs="Times New Roman"/>
          <w:sz w:val="24"/>
          <w:szCs w:val="24"/>
        </w:rPr>
      </w:pPr>
    </w:p>
    <w:sectPr w:rsidR="003D0412" w:rsidRPr="00E10562" w:rsidSect="00AB28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C4F"/>
    <w:multiLevelType w:val="hybridMultilevel"/>
    <w:tmpl w:val="AA04D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80B7F"/>
    <w:multiLevelType w:val="hybridMultilevel"/>
    <w:tmpl w:val="80781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42A28"/>
    <w:multiLevelType w:val="hybridMultilevel"/>
    <w:tmpl w:val="90B4E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1F7ED8"/>
    <w:multiLevelType w:val="hybridMultilevel"/>
    <w:tmpl w:val="FB1A9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B9540C"/>
    <w:multiLevelType w:val="hybridMultilevel"/>
    <w:tmpl w:val="15B8B10A"/>
    <w:lvl w:ilvl="0" w:tplc="3E5227D0">
      <w:start w:val="1"/>
      <w:numFmt w:val="bullet"/>
      <w:lvlText w:val=""/>
      <w:lvlJc w:val="left"/>
      <w:pPr>
        <w:tabs>
          <w:tab w:val="num" w:pos="2520"/>
        </w:tabs>
        <w:ind w:left="2520" w:hanging="360"/>
      </w:pPr>
      <w:rPr>
        <w:rFonts w:ascii="Symbol" w:hAnsi="Symbol"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26815D3"/>
    <w:multiLevelType w:val="hybridMultilevel"/>
    <w:tmpl w:val="92B8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C26C07"/>
    <w:multiLevelType w:val="hybridMultilevel"/>
    <w:tmpl w:val="1414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F6A22"/>
    <w:multiLevelType w:val="hybridMultilevel"/>
    <w:tmpl w:val="BAE44FBA"/>
    <w:lvl w:ilvl="0" w:tplc="3D44BBDA">
      <w:numFmt w:val="bullet"/>
      <w:lvlText w:val="-"/>
      <w:lvlJc w:val="left"/>
      <w:pPr>
        <w:tabs>
          <w:tab w:val="num" w:pos="2520"/>
        </w:tabs>
        <w:ind w:left="2520" w:hanging="360"/>
      </w:pPr>
      <w:rPr>
        <w:rFonts w:ascii="Times New Roman" w:eastAsia="Calibri" w:hAnsi="Times New Roman"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6716E57"/>
    <w:multiLevelType w:val="hybridMultilevel"/>
    <w:tmpl w:val="A68E033C"/>
    <w:lvl w:ilvl="0" w:tplc="3D44BBDA">
      <w:numFmt w:val="bullet"/>
      <w:lvlText w:val="-"/>
      <w:lvlJc w:val="left"/>
      <w:pPr>
        <w:tabs>
          <w:tab w:val="num" w:pos="1260"/>
        </w:tabs>
        <w:ind w:left="1260" w:hanging="360"/>
      </w:pPr>
      <w:rPr>
        <w:rFonts w:ascii="Times New Roman" w:eastAsia="Calibri"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10E16E7"/>
    <w:multiLevelType w:val="hybridMultilevel"/>
    <w:tmpl w:val="64708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750B11"/>
    <w:multiLevelType w:val="hybridMultilevel"/>
    <w:tmpl w:val="1414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831BFE"/>
    <w:multiLevelType w:val="hybridMultilevel"/>
    <w:tmpl w:val="891EB838"/>
    <w:lvl w:ilvl="0" w:tplc="BD68B39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9F51B5A"/>
    <w:multiLevelType w:val="hybridMultilevel"/>
    <w:tmpl w:val="FD8C6DBC"/>
    <w:lvl w:ilvl="0" w:tplc="1FF07F20">
      <w:start w:val="1"/>
      <w:numFmt w:val="decimal"/>
      <w:lvlText w:val="%1."/>
      <w:lvlJc w:val="left"/>
      <w:pPr>
        <w:ind w:left="1069" w:hanging="360"/>
      </w:pPr>
      <w:rPr>
        <w:rFonts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1080636"/>
    <w:multiLevelType w:val="hybridMultilevel"/>
    <w:tmpl w:val="D73E166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541859"/>
    <w:multiLevelType w:val="hybridMultilevel"/>
    <w:tmpl w:val="1414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960261"/>
    <w:multiLevelType w:val="hybridMultilevel"/>
    <w:tmpl w:val="E564BB26"/>
    <w:lvl w:ilvl="0" w:tplc="3D44BBDA">
      <w:numFmt w:val="bullet"/>
      <w:lvlText w:val="-"/>
      <w:lvlJc w:val="left"/>
      <w:pPr>
        <w:tabs>
          <w:tab w:val="num" w:pos="1260"/>
        </w:tabs>
        <w:ind w:left="1260" w:hanging="360"/>
      </w:pPr>
      <w:rPr>
        <w:rFonts w:ascii="Times New Roman" w:eastAsia="Calibri"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5A1E696D"/>
    <w:multiLevelType w:val="hybridMultilevel"/>
    <w:tmpl w:val="D9F87E68"/>
    <w:lvl w:ilvl="0" w:tplc="E37CB246">
      <w:start w:val="1"/>
      <w:numFmt w:val="decimal"/>
      <w:lvlText w:val="%1."/>
      <w:lvlJc w:val="left"/>
      <w:pPr>
        <w:ind w:left="1080" w:hanging="360"/>
      </w:pPr>
      <w:rPr>
        <w:rFonts w:ascii="Verdana" w:hAnsi="Verdana" w:cstheme="minorBidi" w:hint="default"/>
        <w:b/>
        <w:color w:val="222222"/>
        <w:sz w:val="1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AB22A1"/>
    <w:multiLevelType w:val="hybridMultilevel"/>
    <w:tmpl w:val="4C9A22EA"/>
    <w:lvl w:ilvl="0" w:tplc="3D44BBDA">
      <w:numFmt w:val="bullet"/>
      <w:lvlText w:val="-"/>
      <w:lvlJc w:val="left"/>
      <w:pPr>
        <w:tabs>
          <w:tab w:val="num" w:pos="1440"/>
        </w:tabs>
        <w:ind w:left="1440" w:hanging="360"/>
      </w:pPr>
      <w:rPr>
        <w:rFonts w:ascii="Times New Roman" w:eastAsia="Calibri"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EF5BF8"/>
    <w:multiLevelType w:val="hybridMultilevel"/>
    <w:tmpl w:val="1414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8F3FFA"/>
    <w:multiLevelType w:val="multilevel"/>
    <w:tmpl w:val="541E8FA6"/>
    <w:lvl w:ilvl="0">
      <w:start w:val="1"/>
      <w:numFmt w:val="decimal"/>
      <w:lvlText w:val="%1."/>
      <w:lvlJc w:val="left"/>
      <w:pPr>
        <w:ind w:left="720" w:hanging="360"/>
      </w:pPr>
      <w:rPr>
        <w:rFonts w:ascii="Times New Roman" w:eastAsia="Calibri" w:hAnsi="Times New Roman" w:cs="Times New Roman"/>
        <w:lang w:val="kk-K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5"/>
  </w:num>
  <w:num w:numId="3">
    <w:abstractNumId w:val="12"/>
  </w:num>
  <w:num w:numId="4">
    <w:abstractNumId w:val="9"/>
  </w:num>
  <w:num w:numId="5">
    <w:abstractNumId w:val="16"/>
  </w:num>
  <w:num w:numId="6">
    <w:abstractNumId w:val="0"/>
  </w:num>
  <w:num w:numId="7">
    <w:abstractNumId w:val="2"/>
  </w:num>
  <w:num w:numId="8">
    <w:abstractNumId w:val="4"/>
  </w:num>
  <w:num w:numId="9">
    <w:abstractNumId w:val="11"/>
  </w:num>
  <w:num w:numId="10">
    <w:abstractNumId w:val="7"/>
  </w:num>
  <w:num w:numId="11">
    <w:abstractNumId w:val="15"/>
  </w:num>
  <w:num w:numId="12">
    <w:abstractNumId w:val="17"/>
  </w:num>
  <w:num w:numId="13">
    <w:abstractNumId w:val="8"/>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70"/>
    <w:rsid w:val="000347A0"/>
    <w:rsid w:val="000F4270"/>
    <w:rsid w:val="00105EFF"/>
    <w:rsid w:val="00246A40"/>
    <w:rsid w:val="003300E7"/>
    <w:rsid w:val="003D0412"/>
    <w:rsid w:val="004E05F4"/>
    <w:rsid w:val="007E65F3"/>
    <w:rsid w:val="0096475B"/>
    <w:rsid w:val="009B1DA6"/>
    <w:rsid w:val="00A13EAF"/>
    <w:rsid w:val="00B555CD"/>
    <w:rsid w:val="00C5199C"/>
    <w:rsid w:val="00D648D4"/>
    <w:rsid w:val="00D65675"/>
    <w:rsid w:val="00E10562"/>
    <w:rsid w:val="00E155FF"/>
    <w:rsid w:val="00E24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63953-B3CD-4CC3-8179-02017C7F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F4270"/>
    <w:pPr>
      <w:keepNext/>
      <w:autoSpaceDE w:val="0"/>
      <w:autoSpaceDN w:val="0"/>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4270"/>
    <w:rPr>
      <w:rFonts w:ascii="Times New Roman" w:eastAsia="Times New Roman" w:hAnsi="Times New Roman" w:cs="Times New Roman"/>
      <w:sz w:val="28"/>
      <w:szCs w:val="28"/>
    </w:rPr>
  </w:style>
  <w:style w:type="paragraph" w:styleId="a3">
    <w:name w:val="List Paragraph"/>
    <w:aliases w:val="без абзаца,ПАРАГРАФ,маркированный"/>
    <w:basedOn w:val="a"/>
    <w:link w:val="a4"/>
    <w:uiPriority w:val="34"/>
    <w:qFormat/>
    <w:rsid w:val="000F4270"/>
    <w:pPr>
      <w:ind w:left="720"/>
      <w:contextualSpacing/>
    </w:pPr>
    <w:rPr>
      <w:rFonts w:eastAsiaTheme="minorHAnsi"/>
      <w:lang w:eastAsia="en-US"/>
    </w:rPr>
  </w:style>
  <w:style w:type="paragraph" w:styleId="a5">
    <w:name w:val="Normal (Web)"/>
    <w:aliases w:val="Знак4 Знак,Обычный (Web),Знак4,Знак4 Знак Знак,Знак4 Знак Знак Знак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6"/>
    <w:uiPriority w:val="99"/>
    <w:unhideWhenUsed/>
    <w:qFormat/>
    <w:rsid w:val="000F4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без абзаца Знак,ПАРАГРАФ Знак,маркированный Знак"/>
    <w:link w:val="a3"/>
    <w:uiPriority w:val="34"/>
    <w:locked/>
    <w:rsid w:val="000F4270"/>
    <w:rPr>
      <w:rFonts w:eastAsiaTheme="minorHAnsi"/>
      <w:lang w:eastAsia="en-US"/>
    </w:rPr>
  </w:style>
  <w:style w:type="character" w:styleId="a7">
    <w:name w:val="Hyperlink"/>
    <w:basedOn w:val="a0"/>
    <w:uiPriority w:val="99"/>
    <w:unhideWhenUsed/>
    <w:rsid w:val="000F4270"/>
    <w:rPr>
      <w:color w:val="0000FF" w:themeColor="hyperlink"/>
      <w:u w:val="single"/>
    </w:rPr>
  </w:style>
  <w:style w:type="character" w:styleId="a8">
    <w:name w:val="Strong"/>
    <w:basedOn w:val="a0"/>
    <w:uiPriority w:val="22"/>
    <w:qFormat/>
    <w:rsid w:val="000F4270"/>
    <w:rPr>
      <w:b/>
      <w:bCs/>
    </w:rPr>
  </w:style>
  <w:style w:type="character" w:customStyle="1" w:styleId="hl">
    <w:name w:val="hl"/>
    <w:rsid w:val="000F4270"/>
  </w:style>
  <w:style w:type="character" w:customStyle="1" w:styleId="a6">
    <w:name w:val="Обычный (веб) Знак"/>
    <w:aliases w:val="Знак4 Знак Знак1,Обычный (Web) Знак,Знак4 Знак1,Знак4 Знак Знак Знак,Знак4 Знак Знак Знак Знак Знак,Обычный (Web)1 Знак,Обычный (веб) Знак1 Знак,Обычный (веб) Знак Знак1 Знак,Знак Знак1 Знак Знак1,Обычный (веб) Знак Знак Знак Знак1"/>
    <w:link w:val="a5"/>
    <w:locked/>
    <w:rsid w:val="000F4270"/>
    <w:rPr>
      <w:rFonts w:ascii="Times New Roman" w:eastAsia="Times New Roman" w:hAnsi="Times New Roman" w:cs="Times New Roman"/>
      <w:sz w:val="24"/>
      <w:szCs w:val="24"/>
    </w:rPr>
  </w:style>
  <w:style w:type="character" w:customStyle="1" w:styleId="11">
    <w:name w:val="Название1"/>
    <w:basedOn w:val="a0"/>
    <w:rsid w:val="0096475B"/>
  </w:style>
  <w:style w:type="character" w:customStyle="1" w:styleId="bolighting">
    <w:name w:val="bo_lighting"/>
    <w:basedOn w:val="a0"/>
    <w:rsid w:val="00A13EAF"/>
  </w:style>
  <w:style w:type="paragraph" w:styleId="a9">
    <w:name w:val="No Spacing"/>
    <w:uiPriority w:val="1"/>
    <w:qFormat/>
    <w:rsid w:val="00246A40"/>
    <w:pPr>
      <w:spacing w:after="0" w:line="240" w:lineRule="auto"/>
    </w:pPr>
    <w:rPr>
      <w:rFonts w:ascii="Calibri" w:eastAsia="Calibri" w:hAnsi="Calibri" w:cs="Times New Roman"/>
      <w:lang w:eastAsia="en-US"/>
    </w:rPr>
  </w:style>
  <w:style w:type="paragraph" w:styleId="aa">
    <w:name w:val="Title"/>
    <w:basedOn w:val="a"/>
    <w:link w:val="ab"/>
    <w:qFormat/>
    <w:rsid w:val="00D648D4"/>
    <w:pPr>
      <w:spacing w:after="0" w:line="240" w:lineRule="auto"/>
      <w:jc w:val="center"/>
    </w:pPr>
    <w:rPr>
      <w:rFonts w:ascii="Times New Roman" w:eastAsia="Times New Roman" w:hAnsi="Times New Roman" w:cs="Times New Roman"/>
      <w:sz w:val="24"/>
      <w:szCs w:val="20"/>
    </w:rPr>
  </w:style>
  <w:style w:type="character" w:customStyle="1" w:styleId="ab">
    <w:name w:val="Название Знак"/>
    <w:basedOn w:val="a0"/>
    <w:link w:val="aa"/>
    <w:rsid w:val="00D648D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or.org/stable/10.5406/jsporthistory.48.1.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7322/jhgd.147240" TargetMode="External"/><Relationship Id="rId5" Type="http://schemas.openxmlformats.org/officeDocument/2006/relationships/hyperlink" Target="https://doi.org/10.32603/2412-8562-2017-0-4-21-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Elnur</dc:creator>
  <cp:lastModifiedBy>Учетная запись Майкрософт</cp:lastModifiedBy>
  <cp:revision>3</cp:revision>
  <dcterms:created xsi:type="dcterms:W3CDTF">2022-01-14T05:18:00Z</dcterms:created>
  <dcterms:modified xsi:type="dcterms:W3CDTF">2023-01-10T14:32:00Z</dcterms:modified>
</cp:coreProperties>
</file>